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99FE7" w14:textId="4DCAF66A" w:rsidR="008B346B" w:rsidRDefault="006C1929" w:rsidP="005B30F1">
      <w:pPr>
        <w:spacing w:line="480" w:lineRule="auto"/>
        <w:jc w:val="center"/>
        <w:rPr>
          <w:rFonts w:ascii="Times New Roman" w:hAnsi="Times New Roman" w:cs="Times New Roman"/>
        </w:rPr>
      </w:pPr>
      <w:r>
        <w:rPr>
          <w:rFonts w:ascii="Times New Roman" w:hAnsi="Times New Roman" w:cs="Times New Roman"/>
          <w:i/>
        </w:rPr>
        <w:t>The Mezzanine,</w:t>
      </w:r>
      <w:r w:rsidR="008B346B">
        <w:rPr>
          <w:rFonts w:ascii="Times New Roman" w:hAnsi="Times New Roman" w:cs="Times New Roman"/>
        </w:rPr>
        <w:t xml:space="preserve"> Baldly Encountered</w:t>
      </w:r>
    </w:p>
    <w:p w14:paraId="6535272E" w14:textId="08F21A2D" w:rsidR="00676CC5" w:rsidRDefault="00F81AA5" w:rsidP="005B30F1">
      <w:pPr>
        <w:spacing w:line="480" w:lineRule="auto"/>
        <w:ind w:firstLine="720"/>
        <w:rPr>
          <w:rFonts w:ascii="Times New Roman" w:hAnsi="Times New Roman" w:cs="Times New Roman"/>
        </w:rPr>
      </w:pPr>
      <w:r>
        <w:rPr>
          <w:rFonts w:ascii="Times New Roman" w:hAnsi="Times New Roman" w:cs="Times New Roman"/>
        </w:rPr>
        <w:t xml:space="preserve">“Le </w:t>
      </w:r>
      <w:proofErr w:type="spellStart"/>
      <w:r>
        <w:rPr>
          <w:rFonts w:ascii="Times New Roman" w:hAnsi="Times New Roman" w:cs="Times New Roman"/>
        </w:rPr>
        <w:t>sujet</w:t>
      </w:r>
      <w:proofErr w:type="spellEnd"/>
      <w:r>
        <w:rPr>
          <w:rFonts w:ascii="Times New Roman" w:hAnsi="Times New Roman" w:cs="Times New Roman"/>
        </w:rPr>
        <w:t xml:space="preserve"> </w:t>
      </w:r>
      <w:proofErr w:type="spellStart"/>
      <w:r>
        <w:rPr>
          <w:rFonts w:ascii="Times New Roman" w:hAnsi="Times New Roman" w:cs="Times New Roman"/>
        </w:rPr>
        <w:t>naît</w:t>
      </w:r>
      <w:proofErr w:type="spellEnd"/>
      <w:r>
        <w:rPr>
          <w:rFonts w:ascii="Times New Roman" w:hAnsi="Times New Roman" w:cs="Times New Roman"/>
        </w:rPr>
        <w:t xml:space="preserve"> de </w:t>
      </w:r>
      <w:proofErr w:type="spellStart"/>
      <w:r>
        <w:rPr>
          <w:rFonts w:ascii="Times New Roman" w:hAnsi="Times New Roman" w:cs="Times New Roman"/>
        </w:rPr>
        <w:t>l’objet</w:t>
      </w:r>
      <w:proofErr w:type="spellEnd"/>
      <w:r>
        <w:rPr>
          <w:rFonts w:ascii="Times New Roman" w:hAnsi="Times New Roman" w:cs="Times New Roman"/>
        </w:rPr>
        <w:t xml:space="preserve">.” Bill Brown opens his essay on Thing Theory with this quote from Michel </w:t>
      </w:r>
      <w:proofErr w:type="spellStart"/>
      <w:r>
        <w:rPr>
          <w:rFonts w:ascii="Times New Roman" w:hAnsi="Times New Roman" w:cs="Times New Roman"/>
        </w:rPr>
        <w:t>Serres</w:t>
      </w:r>
      <w:proofErr w:type="spellEnd"/>
      <w:r>
        <w:rPr>
          <w:rFonts w:ascii="Times New Roman" w:hAnsi="Times New Roman" w:cs="Times New Roman"/>
        </w:rPr>
        <w:t xml:space="preserve">, which translated, is taken to mean simultaneously: </w:t>
      </w:r>
      <w:r w:rsidR="0061479C">
        <w:rPr>
          <w:rFonts w:ascii="Times New Roman" w:hAnsi="Times New Roman" w:cs="Times New Roman"/>
        </w:rPr>
        <w:t>“The subject creates the object” and “</w:t>
      </w:r>
      <w:r>
        <w:rPr>
          <w:rFonts w:ascii="Times New Roman" w:hAnsi="Times New Roman" w:cs="Times New Roman"/>
        </w:rPr>
        <w:t>the object creates the subject.”</w:t>
      </w:r>
      <w:r w:rsidR="009F0FCD">
        <w:rPr>
          <w:rFonts w:ascii="Times New Roman" w:hAnsi="Times New Roman" w:cs="Times New Roman"/>
        </w:rPr>
        <w:t xml:space="preserve"> In other words, he seeks to undo the historical binaries of Cartesian dualism, which states that humans impose meaning upon the objective world around them. Instead, Brown makes the claim that humans create the world,</w:t>
      </w:r>
      <w:r w:rsidR="009F0FCD">
        <w:rPr>
          <w:rFonts w:ascii="Times New Roman" w:hAnsi="Times New Roman" w:cs="Times New Roman"/>
          <w:i/>
        </w:rPr>
        <w:t xml:space="preserve"> and</w:t>
      </w:r>
      <w:r w:rsidR="009F0FCD">
        <w:rPr>
          <w:rFonts w:ascii="Times New Roman" w:hAnsi="Times New Roman" w:cs="Times New Roman"/>
        </w:rPr>
        <w:t xml:space="preserve"> the world creates humans. The pivotal question then becomes: </w:t>
      </w:r>
      <w:r w:rsidR="009F0FCD">
        <w:rPr>
          <w:rFonts w:ascii="Times New Roman" w:hAnsi="Times New Roman" w:cs="Times New Roman"/>
          <w:i/>
        </w:rPr>
        <w:t xml:space="preserve">how </w:t>
      </w:r>
      <w:r w:rsidR="009F0FCD">
        <w:rPr>
          <w:rFonts w:ascii="Times New Roman" w:hAnsi="Times New Roman" w:cs="Times New Roman"/>
        </w:rPr>
        <w:t xml:space="preserve">do we encounter the world, and how does it encounter us? </w:t>
      </w:r>
      <w:r w:rsidR="00D7234C">
        <w:rPr>
          <w:rFonts w:ascii="Times New Roman" w:hAnsi="Times New Roman" w:cs="Times New Roman"/>
        </w:rPr>
        <w:t xml:space="preserve">Thing Theory in part describes this object-subject relationship. </w:t>
      </w:r>
      <w:r w:rsidR="009F0FCD" w:rsidRPr="009F0FCD">
        <w:rPr>
          <w:rFonts w:ascii="Times New Roman" w:hAnsi="Times New Roman" w:cs="Times New Roman"/>
        </w:rPr>
        <w:t>A ‘thing’ is part of the process by which we come to encounter and understand objects</w:t>
      </w:r>
      <w:r w:rsidR="0061479C">
        <w:rPr>
          <w:rFonts w:ascii="Times New Roman" w:hAnsi="Times New Roman" w:cs="Times New Roman"/>
        </w:rPr>
        <w:t xml:space="preserve"> in our world</w:t>
      </w:r>
      <w:r w:rsidR="009F0FCD" w:rsidRPr="009F0FCD">
        <w:rPr>
          <w:rFonts w:ascii="Times New Roman" w:hAnsi="Times New Roman" w:cs="Times New Roman"/>
        </w:rPr>
        <w:t>, and how we award them both personal and societal meaning</w:t>
      </w:r>
      <w:r w:rsidR="00A90B75">
        <w:rPr>
          <w:rFonts w:ascii="Times New Roman" w:hAnsi="Times New Roman" w:cs="Times New Roman"/>
        </w:rPr>
        <w:t xml:space="preserve">. </w:t>
      </w:r>
      <w:r w:rsidR="008846AD">
        <w:rPr>
          <w:rFonts w:ascii="Times New Roman" w:hAnsi="Times New Roman" w:cs="Times New Roman"/>
        </w:rPr>
        <w:t xml:space="preserve">In Nicholson Baker’s novel </w:t>
      </w:r>
      <w:r w:rsidR="008846AD">
        <w:rPr>
          <w:rFonts w:ascii="Times New Roman" w:hAnsi="Times New Roman" w:cs="Times New Roman"/>
          <w:i/>
        </w:rPr>
        <w:t>The Mezzanine,</w:t>
      </w:r>
      <w:r w:rsidR="008846AD">
        <w:rPr>
          <w:rFonts w:ascii="Times New Roman" w:hAnsi="Times New Roman" w:cs="Times New Roman"/>
        </w:rPr>
        <w:t xml:space="preserve"> narrator </w:t>
      </w:r>
      <w:proofErr w:type="spellStart"/>
      <w:r w:rsidR="008846AD">
        <w:rPr>
          <w:rFonts w:ascii="Times New Roman" w:hAnsi="Times New Roman" w:cs="Times New Roman"/>
        </w:rPr>
        <w:t>Howie</w:t>
      </w:r>
      <w:proofErr w:type="spellEnd"/>
      <w:r w:rsidR="008846AD">
        <w:rPr>
          <w:rFonts w:ascii="Times New Roman" w:hAnsi="Times New Roman" w:cs="Times New Roman"/>
        </w:rPr>
        <w:t xml:space="preserve"> exemplifies this relationship between </w:t>
      </w:r>
      <w:r w:rsidR="0061479C">
        <w:rPr>
          <w:rFonts w:ascii="Times New Roman" w:hAnsi="Times New Roman" w:cs="Times New Roman"/>
        </w:rPr>
        <w:t>objects</w:t>
      </w:r>
      <w:r w:rsidR="008846AD">
        <w:rPr>
          <w:rFonts w:ascii="Times New Roman" w:hAnsi="Times New Roman" w:cs="Times New Roman"/>
        </w:rPr>
        <w:t xml:space="preserve"> and the people who encounter them. The novel orbits around </w:t>
      </w:r>
      <w:proofErr w:type="spellStart"/>
      <w:r w:rsidR="008846AD">
        <w:rPr>
          <w:rFonts w:ascii="Times New Roman" w:hAnsi="Times New Roman" w:cs="Times New Roman"/>
        </w:rPr>
        <w:t>Howie’s</w:t>
      </w:r>
      <w:proofErr w:type="spellEnd"/>
      <w:r w:rsidR="008846AD">
        <w:rPr>
          <w:rFonts w:ascii="Times New Roman" w:hAnsi="Times New Roman" w:cs="Times New Roman"/>
        </w:rPr>
        <w:t xml:space="preserve"> examination of objects; they</w:t>
      </w:r>
      <w:r w:rsidR="008846AD" w:rsidRPr="008846AD">
        <w:rPr>
          <w:rFonts w:ascii="Times New Roman" w:hAnsi="Times New Roman" w:cs="Times New Roman"/>
        </w:rPr>
        <w:t xml:space="preserve"> have become instrumental in shaping his identity as he matures</w:t>
      </w:r>
      <w:r w:rsidR="008846AD">
        <w:rPr>
          <w:rFonts w:ascii="Times New Roman" w:hAnsi="Times New Roman" w:cs="Times New Roman"/>
        </w:rPr>
        <w:t>.</w:t>
      </w:r>
      <w:r w:rsidR="008846AD" w:rsidRPr="008846AD">
        <w:rPr>
          <w:rFonts w:ascii="Times New Roman" w:hAnsi="Times New Roman" w:cs="Times New Roman"/>
        </w:rPr>
        <w:t xml:space="preserve"> His examinations often lie outside objects’ practical uses</w:t>
      </w:r>
      <w:r w:rsidR="00EC7DEA">
        <w:rPr>
          <w:rFonts w:ascii="Times New Roman" w:hAnsi="Times New Roman" w:cs="Times New Roman"/>
        </w:rPr>
        <w:t>,</w:t>
      </w:r>
      <w:r w:rsidR="008846AD">
        <w:rPr>
          <w:rFonts w:ascii="Times New Roman" w:hAnsi="Times New Roman" w:cs="Times New Roman"/>
        </w:rPr>
        <w:t xml:space="preserve"> as he looks </w:t>
      </w:r>
      <w:r w:rsidR="008846AD">
        <w:rPr>
          <w:rFonts w:ascii="Times New Roman" w:hAnsi="Times New Roman" w:cs="Times New Roman"/>
          <w:i/>
        </w:rPr>
        <w:t xml:space="preserve">at </w:t>
      </w:r>
      <w:r w:rsidR="008846AD">
        <w:rPr>
          <w:rFonts w:ascii="Times New Roman" w:hAnsi="Times New Roman" w:cs="Times New Roman"/>
        </w:rPr>
        <w:t xml:space="preserve">them in </w:t>
      </w:r>
      <w:r w:rsidR="00EC7DEA">
        <w:rPr>
          <w:rFonts w:ascii="Times New Roman" w:hAnsi="Times New Roman" w:cs="Times New Roman"/>
        </w:rPr>
        <w:t>their physical form,</w:t>
      </w:r>
      <w:r w:rsidR="00C21BD5">
        <w:rPr>
          <w:rFonts w:ascii="Times New Roman" w:hAnsi="Times New Roman" w:cs="Times New Roman"/>
        </w:rPr>
        <w:t xml:space="preserve"> and </w:t>
      </w:r>
      <w:r w:rsidR="00C21BD5">
        <w:rPr>
          <w:rFonts w:ascii="Times New Roman" w:hAnsi="Times New Roman" w:cs="Times New Roman"/>
          <w:i/>
        </w:rPr>
        <w:t>through</w:t>
      </w:r>
      <w:r w:rsidR="00C21BD5">
        <w:rPr>
          <w:rFonts w:ascii="Times New Roman" w:hAnsi="Times New Roman" w:cs="Times New Roman"/>
        </w:rPr>
        <w:t xml:space="preserve"> them, towards the heart of their essence. Bill Brown’s three main as</w:t>
      </w:r>
      <w:r w:rsidR="00D0752C">
        <w:rPr>
          <w:rFonts w:ascii="Times New Roman" w:hAnsi="Times New Roman" w:cs="Times New Roman"/>
        </w:rPr>
        <w:t xml:space="preserve">pects of Thing Theory – </w:t>
      </w:r>
      <w:r w:rsidR="00C21BD5">
        <w:rPr>
          <w:rFonts w:ascii="Times New Roman" w:hAnsi="Times New Roman" w:cs="Times New Roman"/>
        </w:rPr>
        <w:t>mate</w:t>
      </w:r>
      <w:r w:rsidR="00D0752C">
        <w:rPr>
          <w:rFonts w:ascii="Times New Roman" w:hAnsi="Times New Roman" w:cs="Times New Roman"/>
        </w:rPr>
        <w:t xml:space="preserve">riality, </w:t>
      </w:r>
      <w:proofErr w:type="spellStart"/>
      <w:r w:rsidR="00D0752C">
        <w:rPr>
          <w:rFonts w:ascii="Times New Roman" w:hAnsi="Times New Roman" w:cs="Times New Roman"/>
        </w:rPr>
        <w:t>liminality</w:t>
      </w:r>
      <w:proofErr w:type="spellEnd"/>
      <w:r w:rsidR="00D0752C">
        <w:rPr>
          <w:rFonts w:ascii="Times New Roman" w:hAnsi="Times New Roman" w:cs="Times New Roman"/>
        </w:rPr>
        <w:t>, and excess –</w:t>
      </w:r>
      <w:r w:rsidR="00C21BD5">
        <w:rPr>
          <w:rFonts w:ascii="Times New Roman" w:hAnsi="Times New Roman" w:cs="Times New Roman"/>
        </w:rPr>
        <w:t xml:space="preserve"> </w:t>
      </w:r>
      <w:r w:rsidR="00C21BD5" w:rsidRPr="001366CF">
        <w:rPr>
          <w:rFonts w:ascii="Times New Roman" w:hAnsi="Times New Roman" w:cs="Times New Roman"/>
        </w:rPr>
        <w:t xml:space="preserve">can be used to examine </w:t>
      </w:r>
      <w:proofErr w:type="spellStart"/>
      <w:r w:rsidR="00C21BD5" w:rsidRPr="001366CF">
        <w:rPr>
          <w:rFonts w:ascii="Times New Roman" w:hAnsi="Times New Roman" w:cs="Times New Roman"/>
        </w:rPr>
        <w:t>Howie’s</w:t>
      </w:r>
      <w:proofErr w:type="spellEnd"/>
      <w:r w:rsidR="00C21BD5" w:rsidRPr="001366CF">
        <w:rPr>
          <w:rFonts w:ascii="Times New Roman" w:hAnsi="Times New Roman" w:cs="Times New Roman"/>
        </w:rPr>
        <w:t xml:space="preserve"> relationship with objects throughout the novel</w:t>
      </w:r>
      <w:r w:rsidR="00C21BD5">
        <w:rPr>
          <w:rFonts w:ascii="Times New Roman" w:hAnsi="Times New Roman" w:cs="Times New Roman"/>
        </w:rPr>
        <w:t>.</w:t>
      </w:r>
    </w:p>
    <w:p w14:paraId="2AF9F00F" w14:textId="11250323" w:rsidR="00131A0C" w:rsidRDefault="00595680" w:rsidP="005B30F1">
      <w:pPr>
        <w:spacing w:line="480" w:lineRule="auto"/>
        <w:ind w:firstLine="720"/>
        <w:rPr>
          <w:rFonts w:ascii="Times New Roman" w:hAnsi="Times New Roman" w:cs="Times New Roman"/>
        </w:rPr>
      </w:pPr>
      <w:r>
        <w:rPr>
          <w:rFonts w:ascii="Times New Roman" w:hAnsi="Times New Roman" w:cs="Times New Roman"/>
        </w:rPr>
        <w:t xml:space="preserve">Brown’s first aspect of Thing Theory, materiality, </w:t>
      </w:r>
      <w:proofErr w:type="gramStart"/>
      <w:r>
        <w:rPr>
          <w:rFonts w:ascii="Times New Roman" w:hAnsi="Times New Roman" w:cs="Times New Roman"/>
        </w:rPr>
        <w:t>addresses</w:t>
      </w:r>
      <w:proofErr w:type="gramEnd"/>
      <w:r>
        <w:rPr>
          <w:rFonts w:ascii="Times New Roman" w:hAnsi="Times New Roman" w:cs="Times New Roman"/>
        </w:rPr>
        <w:t xml:space="preserve"> objects in their physical forms. This construct suggests that “we begin to encounter the thingness of objects when they stop working for us: when the drill breaks, when the car stalls…” </w:t>
      </w:r>
      <w:proofErr w:type="gramStart"/>
      <w:r>
        <w:rPr>
          <w:rFonts w:ascii="Times New Roman" w:hAnsi="Times New Roman" w:cs="Times New Roman"/>
        </w:rPr>
        <w:t>(Brown 4).</w:t>
      </w:r>
      <w:proofErr w:type="gramEnd"/>
      <w:r w:rsidR="004B6D12">
        <w:rPr>
          <w:rFonts w:ascii="Times New Roman" w:hAnsi="Times New Roman" w:cs="Times New Roman"/>
        </w:rPr>
        <w:t xml:space="preserve"> When objects stop working, our relationship with them is altered. For </w:t>
      </w:r>
      <w:proofErr w:type="spellStart"/>
      <w:r w:rsidR="004B6D12">
        <w:rPr>
          <w:rFonts w:ascii="Times New Roman" w:hAnsi="Times New Roman" w:cs="Times New Roman"/>
        </w:rPr>
        <w:t>Howie</w:t>
      </w:r>
      <w:proofErr w:type="spellEnd"/>
      <w:r w:rsidR="004B6D12">
        <w:rPr>
          <w:rFonts w:ascii="Times New Roman" w:hAnsi="Times New Roman" w:cs="Times New Roman"/>
        </w:rPr>
        <w:t>, a primary example of this</w:t>
      </w:r>
      <w:r w:rsidR="00C238B1">
        <w:rPr>
          <w:rFonts w:ascii="Times New Roman" w:hAnsi="Times New Roman" w:cs="Times New Roman"/>
        </w:rPr>
        <w:t xml:space="preserve"> conundrum</w:t>
      </w:r>
      <w:r w:rsidR="004B6D12">
        <w:rPr>
          <w:rFonts w:ascii="Times New Roman" w:hAnsi="Times New Roman" w:cs="Times New Roman"/>
        </w:rPr>
        <w:t xml:space="preserve"> </w:t>
      </w:r>
      <w:r w:rsidR="00510C4F">
        <w:rPr>
          <w:rFonts w:ascii="Times New Roman" w:hAnsi="Times New Roman" w:cs="Times New Roman"/>
        </w:rPr>
        <w:t xml:space="preserve">is his shoelaces. </w:t>
      </w:r>
      <w:r w:rsidR="00046A52">
        <w:rPr>
          <w:rFonts w:ascii="Times New Roman" w:hAnsi="Times New Roman" w:cs="Times New Roman"/>
        </w:rPr>
        <w:t>He describes the breakage of his left lace, just one</w:t>
      </w:r>
      <w:r w:rsidR="00C238B1">
        <w:rPr>
          <w:rFonts w:ascii="Times New Roman" w:hAnsi="Times New Roman" w:cs="Times New Roman"/>
        </w:rPr>
        <w:t xml:space="preserve"> day after the one on the right:</w:t>
      </w:r>
      <w:r w:rsidR="00046A52">
        <w:rPr>
          <w:rFonts w:ascii="Times New Roman" w:hAnsi="Times New Roman" w:cs="Times New Roman"/>
        </w:rPr>
        <w:t xml:space="preserve"> “… I pul</w:t>
      </w:r>
      <w:r w:rsidR="001F7F23">
        <w:rPr>
          <w:rFonts w:ascii="Times New Roman" w:hAnsi="Times New Roman" w:cs="Times New Roman"/>
        </w:rPr>
        <w:t xml:space="preserve">led the left shoelace tight, and </w:t>
      </w:r>
      <w:r w:rsidR="001F7F23">
        <w:rPr>
          <w:rFonts w:ascii="Times New Roman" w:hAnsi="Times New Roman" w:cs="Times New Roman"/>
          <w:i/>
        </w:rPr>
        <w:t>bingo</w:t>
      </w:r>
      <w:r w:rsidR="001F7F23">
        <w:rPr>
          <w:rFonts w:ascii="Times New Roman" w:hAnsi="Times New Roman" w:cs="Times New Roman"/>
        </w:rPr>
        <w:t xml:space="preserve">, it broke. The curve of incredulousness and resignation I rode out at that moment was a kind caused in life by a certain class of events, </w:t>
      </w:r>
      <w:r w:rsidR="001F7F23">
        <w:rPr>
          <w:rFonts w:ascii="Times New Roman" w:hAnsi="Times New Roman" w:cs="Times New Roman"/>
        </w:rPr>
        <w:lastRenderedPageBreak/>
        <w:t xml:space="preserve">disruptions of physical routines…” </w:t>
      </w:r>
      <w:proofErr w:type="gramStart"/>
      <w:r w:rsidR="001F7F23">
        <w:rPr>
          <w:rFonts w:ascii="Times New Roman" w:hAnsi="Times New Roman" w:cs="Times New Roman"/>
        </w:rPr>
        <w:t>(Baker 13).</w:t>
      </w:r>
      <w:proofErr w:type="gramEnd"/>
      <w:r w:rsidR="001F7F23">
        <w:rPr>
          <w:rFonts w:ascii="Times New Roman" w:hAnsi="Times New Roman" w:cs="Times New Roman"/>
        </w:rPr>
        <w:t xml:space="preserve"> </w:t>
      </w:r>
      <w:r w:rsidR="0024404B">
        <w:rPr>
          <w:rFonts w:ascii="Times New Roman" w:hAnsi="Times New Roman" w:cs="Times New Roman"/>
        </w:rPr>
        <w:t xml:space="preserve">As suggested by this quote, it is the breakage of these laces that prompts </w:t>
      </w:r>
      <w:proofErr w:type="spellStart"/>
      <w:r w:rsidR="0024404B">
        <w:rPr>
          <w:rFonts w:ascii="Times New Roman" w:hAnsi="Times New Roman" w:cs="Times New Roman"/>
        </w:rPr>
        <w:t>Howie’s</w:t>
      </w:r>
      <w:proofErr w:type="spellEnd"/>
      <w:r w:rsidR="0024404B">
        <w:rPr>
          <w:rFonts w:ascii="Times New Roman" w:hAnsi="Times New Roman" w:cs="Times New Roman"/>
        </w:rPr>
        <w:t xml:space="preserve"> meditation on shoelaces as objects. </w:t>
      </w:r>
      <w:r w:rsidR="003F739E">
        <w:rPr>
          <w:rFonts w:ascii="Times New Roman" w:hAnsi="Times New Roman" w:cs="Times New Roman"/>
        </w:rPr>
        <w:t xml:space="preserve">This quote leads into an extended contemplation of shoelaces that spans not only the ensuing chapter, but recurs throughout the novel as well. </w:t>
      </w:r>
      <w:r w:rsidR="0024404B">
        <w:rPr>
          <w:rFonts w:ascii="Times New Roman" w:hAnsi="Times New Roman" w:cs="Times New Roman"/>
        </w:rPr>
        <w:t xml:space="preserve">When his shoelaces no longer serve the function they are supposed to, </w:t>
      </w:r>
      <w:proofErr w:type="spellStart"/>
      <w:r w:rsidR="0024404B">
        <w:rPr>
          <w:rFonts w:ascii="Times New Roman" w:hAnsi="Times New Roman" w:cs="Times New Roman"/>
        </w:rPr>
        <w:t>Howie</w:t>
      </w:r>
      <w:proofErr w:type="spellEnd"/>
      <w:r w:rsidR="0024404B">
        <w:rPr>
          <w:rFonts w:ascii="Times New Roman" w:hAnsi="Times New Roman" w:cs="Times New Roman"/>
        </w:rPr>
        <w:t xml:space="preserve"> is prompted to consider their ‘thingness</w:t>
      </w:r>
      <w:r w:rsidR="003F739E">
        <w:rPr>
          <w:rFonts w:ascii="Times New Roman" w:hAnsi="Times New Roman" w:cs="Times New Roman"/>
        </w:rPr>
        <w:t>,’ as Brown suggests:</w:t>
      </w:r>
      <w:r w:rsidR="0024404B">
        <w:rPr>
          <w:rFonts w:ascii="Times New Roman" w:hAnsi="Times New Roman" w:cs="Times New Roman"/>
        </w:rPr>
        <w:t xml:space="preserve"> </w:t>
      </w:r>
      <w:r w:rsidR="003F739E">
        <w:rPr>
          <w:rFonts w:ascii="Times New Roman" w:hAnsi="Times New Roman" w:cs="Times New Roman"/>
        </w:rPr>
        <w:t>the laces as physical objects with related characteristics, and as metaphysical symbols of his maturation</w:t>
      </w:r>
      <w:r w:rsidR="00C238B1">
        <w:rPr>
          <w:rFonts w:ascii="Times New Roman" w:hAnsi="Times New Roman" w:cs="Times New Roman"/>
        </w:rPr>
        <w:t>, as he reflects back on their role in his life from childhood to present adulthood</w:t>
      </w:r>
      <w:r w:rsidR="0087276D">
        <w:rPr>
          <w:rFonts w:ascii="Times New Roman" w:hAnsi="Times New Roman" w:cs="Times New Roman"/>
        </w:rPr>
        <w:t xml:space="preserve">. </w:t>
      </w:r>
      <w:proofErr w:type="spellStart"/>
      <w:r w:rsidR="00FA1EE3">
        <w:rPr>
          <w:rFonts w:ascii="Times New Roman" w:hAnsi="Times New Roman" w:cs="Times New Roman"/>
        </w:rPr>
        <w:t>Howie</w:t>
      </w:r>
      <w:proofErr w:type="spellEnd"/>
      <w:r w:rsidR="00FA1EE3">
        <w:rPr>
          <w:rFonts w:ascii="Times New Roman" w:hAnsi="Times New Roman" w:cs="Times New Roman"/>
        </w:rPr>
        <w:t xml:space="preserve"> is </w:t>
      </w:r>
      <w:r w:rsidR="00FA1EE3" w:rsidRPr="00FA1EE3">
        <w:rPr>
          <w:rFonts w:ascii="Times New Roman" w:hAnsi="Times New Roman" w:cs="Times New Roman"/>
        </w:rPr>
        <w:t>influenced</w:t>
      </w:r>
      <w:r w:rsidR="00A02E40">
        <w:rPr>
          <w:rFonts w:ascii="Times New Roman" w:hAnsi="Times New Roman" w:cs="Times New Roman"/>
        </w:rPr>
        <w:t xml:space="preserve"> </w:t>
      </w:r>
      <w:r w:rsidR="0062504F">
        <w:rPr>
          <w:rFonts w:ascii="Times New Roman" w:hAnsi="Times New Roman" w:cs="Times New Roman"/>
        </w:rPr>
        <w:t>by</w:t>
      </w:r>
      <w:r w:rsidR="00A02E40">
        <w:rPr>
          <w:rFonts w:ascii="Times New Roman" w:hAnsi="Times New Roman" w:cs="Times New Roman"/>
        </w:rPr>
        <w:t xml:space="preserve"> his relationship with shoelaces over time. In pondering his laces’ physicality and how it could be that they broke at nearly (but not quite) the same time, he </w:t>
      </w:r>
      <w:proofErr w:type="gramStart"/>
      <w:r w:rsidR="00FA1EE3">
        <w:rPr>
          <w:rFonts w:ascii="Times New Roman" w:hAnsi="Times New Roman" w:cs="Times New Roman"/>
        </w:rPr>
        <w:t>recounts</w:t>
      </w:r>
      <w:proofErr w:type="gramEnd"/>
      <w:r w:rsidR="00A02E40">
        <w:rPr>
          <w:rFonts w:ascii="Times New Roman" w:hAnsi="Times New Roman" w:cs="Times New Roman"/>
        </w:rPr>
        <w:t xml:space="preserve"> “… the first </w:t>
      </w:r>
      <w:r w:rsidR="00A02E40">
        <w:rPr>
          <w:rFonts w:ascii="Times New Roman" w:hAnsi="Times New Roman" w:cs="Times New Roman"/>
          <w:i/>
        </w:rPr>
        <w:t>three</w:t>
      </w:r>
      <w:r w:rsidR="00A02E40">
        <w:rPr>
          <w:rFonts w:ascii="Times New Roman" w:hAnsi="Times New Roman" w:cs="Times New Roman"/>
        </w:rPr>
        <w:t xml:space="preserve"> major advances in my life… have to do with shoe-tying” (</w:t>
      </w:r>
      <w:r w:rsidR="00577F16">
        <w:rPr>
          <w:rFonts w:ascii="Times New Roman" w:hAnsi="Times New Roman" w:cs="Times New Roman"/>
        </w:rPr>
        <w:t>Baker</w:t>
      </w:r>
      <w:r w:rsidR="00A02E40">
        <w:rPr>
          <w:rFonts w:ascii="Times New Roman" w:hAnsi="Times New Roman" w:cs="Times New Roman"/>
        </w:rPr>
        <w:t xml:space="preserve"> 16-17). </w:t>
      </w:r>
      <w:r w:rsidR="0062504F">
        <w:rPr>
          <w:rFonts w:ascii="Times New Roman" w:hAnsi="Times New Roman" w:cs="Times New Roman"/>
        </w:rPr>
        <w:t xml:space="preserve">In reflecting on his </w:t>
      </w:r>
      <w:r w:rsidR="00037EEE">
        <w:rPr>
          <w:rFonts w:ascii="Times New Roman" w:hAnsi="Times New Roman" w:cs="Times New Roman"/>
        </w:rPr>
        <w:t>newly altered</w:t>
      </w:r>
      <w:r w:rsidR="0062504F">
        <w:rPr>
          <w:rFonts w:ascii="Times New Roman" w:hAnsi="Times New Roman" w:cs="Times New Roman"/>
        </w:rPr>
        <w:t xml:space="preserve"> relationship with his </w:t>
      </w:r>
      <w:r w:rsidR="00FA1EE3">
        <w:rPr>
          <w:rFonts w:ascii="Times New Roman" w:hAnsi="Times New Roman" w:cs="Times New Roman"/>
        </w:rPr>
        <w:t xml:space="preserve">shoelaces, </w:t>
      </w:r>
      <w:proofErr w:type="spellStart"/>
      <w:r w:rsidR="00FA1EE3">
        <w:rPr>
          <w:rFonts w:ascii="Times New Roman" w:hAnsi="Times New Roman" w:cs="Times New Roman"/>
        </w:rPr>
        <w:t>Howie</w:t>
      </w:r>
      <w:proofErr w:type="spellEnd"/>
      <w:r w:rsidR="00FA1EE3">
        <w:rPr>
          <w:rFonts w:ascii="Times New Roman" w:hAnsi="Times New Roman" w:cs="Times New Roman"/>
        </w:rPr>
        <w:t xml:space="preserve"> also reflects on the way that objects have shaped his identity as he has grown. </w:t>
      </w:r>
      <w:r w:rsidR="0062504F">
        <w:rPr>
          <w:rFonts w:ascii="Times New Roman" w:hAnsi="Times New Roman" w:cs="Times New Roman"/>
        </w:rPr>
        <w:t xml:space="preserve">The way </w:t>
      </w:r>
      <w:proofErr w:type="spellStart"/>
      <w:r w:rsidR="0062504F">
        <w:rPr>
          <w:rFonts w:ascii="Times New Roman" w:hAnsi="Times New Roman" w:cs="Times New Roman"/>
        </w:rPr>
        <w:t>Howie</w:t>
      </w:r>
      <w:proofErr w:type="spellEnd"/>
      <w:r w:rsidR="0062504F">
        <w:rPr>
          <w:rFonts w:ascii="Times New Roman" w:hAnsi="Times New Roman" w:cs="Times New Roman"/>
        </w:rPr>
        <w:t xml:space="preserve"> ponders the so-called ‘class of events’ that includes the breakage of his shoelaces suggests he has some level of awareness of the circumstances of materiality. He understands that the breakage prompts a unique awareness of such objects and their functionality. </w:t>
      </w:r>
      <w:proofErr w:type="spellStart"/>
      <w:r w:rsidR="0062504F">
        <w:rPr>
          <w:rFonts w:ascii="Times New Roman" w:hAnsi="Times New Roman" w:cs="Times New Roman"/>
        </w:rPr>
        <w:t>Howie</w:t>
      </w:r>
      <w:proofErr w:type="spellEnd"/>
      <w:r w:rsidR="0062504F">
        <w:rPr>
          <w:rFonts w:ascii="Times New Roman" w:hAnsi="Times New Roman" w:cs="Times New Roman"/>
        </w:rPr>
        <w:t xml:space="preserve"> proceeds to list a multitude of circumstances that prompt similar awareness, such as the emptying of a roll of Scotch tape, or the attempted use of a stapler that is out of staples (</w:t>
      </w:r>
      <w:r w:rsidR="00577F16">
        <w:rPr>
          <w:rFonts w:ascii="Times New Roman" w:hAnsi="Times New Roman" w:cs="Times New Roman"/>
        </w:rPr>
        <w:t>Baker</w:t>
      </w:r>
      <w:r w:rsidR="0062504F">
        <w:rPr>
          <w:rFonts w:ascii="Times New Roman" w:hAnsi="Times New Roman" w:cs="Times New Roman"/>
        </w:rPr>
        <w:t xml:space="preserve"> 13-14). These occurrences alter both the relationship between the object and the subject who intends to use it, and the status of the objects themselves. </w:t>
      </w:r>
      <w:r w:rsidR="0087276D">
        <w:rPr>
          <w:rFonts w:ascii="Times New Roman" w:hAnsi="Times New Roman" w:cs="Times New Roman"/>
        </w:rPr>
        <w:t>Such circumstances prompt</w:t>
      </w:r>
      <w:r w:rsidR="00786776">
        <w:rPr>
          <w:rFonts w:ascii="Times New Roman" w:hAnsi="Times New Roman" w:cs="Times New Roman"/>
        </w:rPr>
        <w:t xml:space="preserve"> the consideration: is an object still the same ‘thing’ if it can no longer perform its intended function? </w:t>
      </w:r>
      <w:r w:rsidR="0087276D">
        <w:rPr>
          <w:rFonts w:ascii="Times New Roman" w:hAnsi="Times New Roman" w:cs="Times New Roman"/>
        </w:rPr>
        <w:t>To tie in the</w:t>
      </w:r>
      <w:r w:rsidR="00786776">
        <w:rPr>
          <w:rFonts w:ascii="Times New Roman" w:hAnsi="Times New Roman" w:cs="Times New Roman"/>
        </w:rPr>
        <w:t xml:space="preserve"> </w:t>
      </w:r>
      <w:r w:rsidR="005E2CBD">
        <w:rPr>
          <w:rFonts w:ascii="Times New Roman" w:hAnsi="Times New Roman" w:cs="Times New Roman"/>
        </w:rPr>
        <w:t xml:space="preserve">related </w:t>
      </w:r>
      <w:r w:rsidR="00786776">
        <w:rPr>
          <w:rFonts w:ascii="Times New Roman" w:hAnsi="Times New Roman" w:cs="Times New Roman"/>
        </w:rPr>
        <w:t>thought experiment of Theseus</w:t>
      </w:r>
      <w:r w:rsidR="0087276D">
        <w:rPr>
          <w:rFonts w:ascii="Times New Roman" w:hAnsi="Times New Roman" w:cs="Times New Roman"/>
        </w:rPr>
        <w:t>’ ship: i</w:t>
      </w:r>
      <w:r w:rsidR="00786776">
        <w:rPr>
          <w:rFonts w:ascii="Times New Roman" w:hAnsi="Times New Roman" w:cs="Times New Roman"/>
        </w:rPr>
        <w:t xml:space="preserve">f along his voyages, hero Theseus has to replace every part of his ship in turn, does he return to port on the same ship he </w:t>
      </w:r>
      <w:r w:rsidR="005E2CBD">
        <w:rPr>
          <w:rFonts w:ascii="Times New Roman" w:hAnsi="Times New Roman" w:cs="Times New Roman"/>
        </w:rPr>
        <w:t>departed on</w:t>
      </w:r>
      <w:r w:rsidR="00786776">
        <w:rPr>
          <w:rFonts w:ascii="Times New Roman" w:hAnsi="Times New Roman" w:cs="Times New Roman"/>
        </w:rPr>
        <w:t xml:space="preserve"> if none of the same materials remain? To contemplate this, we now turn to Brown’s second aspect of Thing Theory. </w:t>
      </w:r>
    </w:p>
    <w:p w14:paraId="051958DD" w14:textId="55E91D3B" w:rsidR="00E01F84" w:rsidRDefault="00786776" w:rsidP="005B30F1">
      <w:pPr>
        <w:spacing w:line="480" w:lineRule="auto"/>
        <w:ind w:firstLine="720"/>
        <w:rPr>
          <w:rFonts w:ascii="Times New Roman" w:hAnsi="Times New Roman" w:cs="Times New Roman"/>
        </w:rPr>
      </w:pPr>
      <w:proofErr w:type="spellStart"/>
      <w:r>
        <w:rPr>
          <w:rFonts w:ascii="Times New Roman" w:hAnsi="Times New Roman" w:cs="Times New Roman"/>
        </w:rPr>
        <w:t>Liminality</w:t>
      </w:r>
      <w:proofErr w:type="spellEnd"/>
      <w:r>
        <w:rPr>
          <w:rFonts w:ascii="Times New Roman" w:hAnsi="Times New Roman" w:cs="Times New Roman"/>
        </w:rPr>
        <w:t xml:space="preserve"> is the </w:t>
      </w:r>
      <w:r w:rsidR="00F73AB9">
        <w:rPr>
          <w:rFonts w:ascii="Times New Roman" w:hAnsi="Times New Roman" w:cs="Times New Roman"/>
        </w:rPr>
        <w:t>second notion of thingness: the</w:t>
      </w:r>
      <w:r w:rsidR="00F73AB9" w:rsidRPr="00F73AB9">
        <w:rPr>
          <w:rFonts w:ascii="Times New Roman" w:hAnsi="Times New Roman" w:cs="Times New Roman"/>
        </w:rPr>
        <w:t xml:space="preserve"> place between the nameable and </w:t>
      </w:r>
      <w:proofErr w:type="spellStart"/>
      <w:r w:rsidR="00F73AB9" w:rsidRPr="00F73AB9">
        <w:rPr>
          <w:rFonts w:ascii="Times New Roman" w:hAnsi="Times New Roman" w:cs="Times New Roman"/>
        </w:rPr>
        <w:t>unnameable</w:t>
      </w:r>
      <w:proofErr w:type="spellEnd"/>
      <w:r w:rsidR="00F73AB9" w:rsidRPr="00F73AB9">
        <w:rPr>
          <w:rFonts w:ascii="Times New Roman" w:hAnsi="Times New Roman" w:cs="Times New Roman"/>
        </w:rPr>
        <w:t xml:space="preserve">, </w:t>
      </w:r>
      <w:r w:rsidR="00F73AB9">
        <w:rPr>
          <w:rFonts w:ascii="Times New Roman" w:hAnsi="Times New Roman" w:cs="Times New Roman"/>
        </w:rPr>
        <w:t>the way</w:t>
      </w:r>
      <w:r w:rsidR="00F73AB9" w:rsidRPr="00F73AB9">
        <w:rPr>
          <w:rFonts w:ascii="Times New Roman" w:hAnsi="Times New Roman" w:cs="Times New Roman"/>
        </w:rPr>
        <w:t xml:space="preserve"> some things elude meaningful categorization</w:t>
      </w:r>
      <w:r w:rsidR="00F73AB9">
        <w:rPr>
          <w:rFonts w:ascii="Times New Roman" w:hAnsi="Times New Roman" w:cs="Times New Roman"/>
        </w:rPr>
        <w:t xml:space="preserve">. Bill Brown summarizes this as: </w:t>
      </w:r>
      <w:r w:rsidR="00F73AB9" w:rsidRPr="00F73AB9">
        <w:rPr>
          <w:rFonts w:ascii="Times New Roman" w:hAnsi="Times New Roman" w:cs="Times New Roman"/>
        </w:rPr>
        <w:t>“On the one hand then, the thing baldly encountered. On the other, some thing not quite apprehended” (Brown 5).</w:t>
      </w:r>
      <w:r w:rsidR="00AB6D98">
        <w:rPr>
          <w:rFonts w:ascii="Times New Roman" w:hAnsi="Times New Roman" w:cs="Times New Roman"/>
        </w:rPr>
        <w:t xml:space="preserve"> </w:t>
      </w:r>
      <w:r w:rsidR="00A02E40">
        <w:rPr>
          <w:rFonts w:ascii="Times New Roman" w:hAnsi="Times New Roman" w:cs="Times New Roman"/>
        </w:rPr>
        <w:t xml:space="preserve">In other words, </w:t>
      </w:r>
      <w:r w:rsidR="00351F55">
        <w:rPr>
          <w:rFonts w:ascii="Times New Roman" w:hAnsi="Times New Roman" w:cs="Times New Roman"/>
        </w:rPr>
        <w:t>objects are imbued with the ‘magic of presence.’ The</w:t>
      </w:r>
      <w:r w:rsidR="00970C6E">
        <w:rPr>
          <w:rFonts w:ascii="Times New Roman" w:hAnsi="Times New Roman" w:cs="Times New Roman"/>
        </w:rPr>
        <w:t>y exist as what they are</w:t>
      </w:r>
      <w:r w:rsidR="00131A0C">
        <w:rPr>
          <w:rFonts w:ascii="Times New Roman" w:hAnsi="Times New Roman" w:cs="Times New Roman"/>
        </w:rPr>
        <w:t>:</w:t>
      </w:r>
      <w:r w:rsidR="00970C6E">
        <w:rPr>
          <w:rFonts w:ascii="Times New Roman" w:hAnsi="Times New Roman" w:cs="Times New Roman"/>
        </w:rPr>
        <w:t xml:space="preserve"> physically, plainly, baldly. </w:t>
      </w:r>
      <w:r w:rsidR="00131A0C">
        <w:rPr>
          <w:rFonts w:ascii="Times New Roman" w:hAnsi="Times New Roman" w:cs="Times New Roman"/>
        </w:rPr>
        <w:t>Simultaneously, o</w:t>
      </w:r>
      <w:r w:rsidR="005F1CD6">
        <w:rPr>
          <w:rFonts w:ascii="Times New Roman" w:hAnsi="Times New Roman" w:cs="Times New Roman"/>
        </w:rPr>
        <w:t>bjects</w:t>
      </w:r>
      <w:r w:rsidR="00970C6E">
        <w:rPr>
          <w:rFonts w:ascii="Times New Roman" w:hAnsi="Times New Roman" w:cs="Times New Roman"/>
        </w:rPr>
        <w:t xml:space="preserve"> possess a ‘magic’ </w:t>
      </w:r>
      <w:r w:rsidR="005F1CD6">
        <w:rPr>
          <w:rFonts w:ascii="Times New Roman" w:hAnsi="Times New Roman" w:cs="Times New Roman"/>
        </w:rPr>
        <w:t>that transcends them to ‘thingness’</w:t>
      </w:r>
      <w:r w:rsidR="002D5A35">
        <w:rPr>
          <w:rFonts w:ascii="Times New Roman" w:hAnsi="Times New Roman" w:cs="Times New Roman"/>
        </w:rPr>
        <w:t xml:space="preserve"> – an</w:t>
      </w:r>
      <w:r w:rsidR="005F1CD6">
        <w:rPr>
          <w:rFonts w:ascii="Times New Roman" w:hAnsi="Times New Roman" w:cs="Times New Roman"/>
        </w:rPr>
        <w:t xml:space="preserve"> immaterial characteristic that defines them, but cannot be explained. </w:t>
      </w:r>
      <w:r w:rsidR="00131A0C">
        <w:rPr>
          <w:rFonts w:ascii="Times New Roman" w:hAnsi="Times New Roman" w:cs="Times New Roman"/>
        </w:rPr>
        <w:t xml:space="preserve">An example of </w:t>
      </w:r>
      <w:proofErr w:type="spellStart"/>
      <w:r w:rsidR="00131A0C">
        <w:rPr>
          <w:rFonts w:ascii="Times New Roman" w:hAnsi="Times New Roman" w:cs="Times New Roman"/>
        </w:rPr>
        <w:t>liminality</w:t>
      </w:r>
      <w:proofErr w:type="spellEnd"/>
      <w:r w:rsidR="00131A0C">
        <w:rPr>
          <w:rFonts w:ascii="Times New Roman" w:hAnsi="Times New Roman" w:cs="Times New Roman"/>
        </w:rPr>
        <w:t xml:space="preserve"> within </w:t>
      </w:r>
      <w:r w:rsidR="00131A0C">
        <w:rPr>
          <w:rFonts w:ascii="Times New Roman" w:hAnsi="Times New Roman" w:cs="Times New Roman"/>
          <w:i/>
        </w:rPr>
        <w:t>The Mezzanine</w:t>
      </w:r>
      <w:r w:rsidR="00131A0C">
        <w:rPr>
          <w:rFonts w:ascii="Times New Roman" w:hAnsi="Times New Roman" w:cs="Times New Roman"/>
        </w:rPr>
        <w:t xml:space="preserve"> is in </w:t>
      </w:r>
      <w:proofErr w:type="spellStart"/>
      <w:r w:rsidR="00131A0C">
        <w:rPr>
          <w:rFonts w:ascii="Times New Roman" w:hAnsi="Times New Roman" w:cs="Times New Roman"/>
        </w:rPr>
        <w:t>Howie’s</w:t>
      </w:r>
      <w:proofErr w:type="spellEnd"/>
      <w:r w:rsidR="00131A0C">
        <w:rPr>
          <w:rFonts w:ascii="Times New Roman" w:hAnsi="Times New Roman" w:cs="Times New Roman"/>
        </w:rPr>
        <w:t xml:space="preserve"> </w:t>
      </w:r>
      <w:r w:rsidR="00145818">
        <w:rPr>
          <w:rFonts w:ascii="Times New Roman" w:hAnsi="Times New Roman" w:cs="Times New Roman"/>
        </w:rPr>
        <w:t>analysis</w:t>
      </w:r>
      <w:r w:rsidR="00131A0C">
        <w:rPr>
          <w:rFonts w:ascii="Times New Roman" w:hAnsi="Times New Roman" w:cs="Times New Roman"/>
        </w:rPr>
        <w:t xml:space="preserve"> of brain c</w:t>
      </w:r>
      <w:r w:rsidR="00145818">
        <w:rPr>
          <w:rFonts w:ascii="Times New Roman" w:hAnsi="Times New Roman" w:cs="Times New Roman"/>
        </w:rPr>
        <w:t xml:space="preserve">ells. In describing his eighth ‘advance,’ or major discovery in his life up until that point, </w:t>
      </w:r>
      <w:proofErr w:type="spellStart"/>
      <w:r w:rsidR="00145818">
        <w:rPr>
          <w:rFonts w:ascii="Times New Roman" w:hAnsi="Times New Roman" w:cs="Times New Roman"/>
        </w:rPr>
        <w:t>Howie</w:t>
      </w:r>
      <w:proofErr w:type="spellEnd"/>
      <w:r w:rsidR="00145818">
        <w:rPr>
          <w:rFonts w:ascii="Times New Roman" w:hAnsi="Times New Roman" w:cs="Times New Roman"/>
        </w:rPr>
        <w:t xml:space="preserve"> first examines brain cells in a material manner: “…the weak ones fizzle out and the gaps they leave as they are reabsorbed stimulate the growth buds of dendrites…” </w:t>
      </w:r>
      <w:proofErr w:type="gramStart"/>
      <w:r w:rsidR="00145818">
        <w:rPr>
          <w:rFonts w:ascii="Times New Roman" w:hAnsi="Times New Roman" w:cs="Times New Roman"/>
        </w:rPr>
        <w:t>(</w:t>
      </w:r>
      <w:r w:rsidR="00577F16">
        <w:rPr>
          <w:rFonts w:ascii="Times New Roman" w:hAnsi="Times New Roman" w:cs="Times New Roman"/>
        </w:rPr>
        <w:t>Baker</w:t>
      </w:r>
      <w:r w:rsidR="00145818">
        <w:rPr>
          <w:rFonts w:ascii="Times New Roman" w:hAnsi="Times New Roman" w:cs="Times New Roman"/>
        </w:rPr>
        <w:t xml:space="preserve"> 23).</w:t>
      </w:r>
      <w:proofErr w:type="gramEnd"/>
      <w:r w:rsidR="00145818">
        <w:rPr>
          <w:rFonts w:ascii="Times New Roman" w:hAnsi="Times New Roman" w:cs="Times New Roman"/>
        </w:rPr>
        <w:t xml:space="preserve"> </w:t>
      </w:r>
      <w:r w:rsidR="002C3AEF">
        <w:rPr>
          <w:rFonts w:ascii="Times New Roman" w:hAnsi="Times New Roman" w:cs="Times New Roman"/>
        </w:rPr>
        <w:t xml:space="preserve">This quote shows the physical nature of brain cells as objects, and how their structures, grow, change, and die. </w:t>
      </w:r>
      <w:r w:rsidR="0099464C">
        <w:rPr>
          <w:rFonts w:ascii="Times New Roman" w:hAnsi="Times New Roman" w:cs="Times New Roman"/>
        </w:rPr>
        <w:t xml:space="preserve">It also shows how the physicality of objects has shaped </w:t>
      </w:r>
      <w:proofErr w:type="spellStart"/>
      <w:r w:rsidR="0099464C">
        <w:rPr>
          <w:rFonts w:ascii="Times New Roman" w:hAnsi="Times New Roman" w:cs="Times New Roman"/>
        </w:rPr>
        <w:t>Howie</w:t>
      </w:r>
      <w:proofErr w:type="spellEnd"/>
      <w:r w:rsidR="0099464C">
        <w:rPr>
          <w:rFonts w:ascii="Times New Roman" w:hAnsi="Times New Roman" w:cs="Times New Roman"/>
        </w:rPr>
        <w:t xml:space="preserve">, since he considers this pondering one of his critical </w:t>
      </w:r>
      <w:proofErr w:type="gramStart"/>
      <w:r w:rsidR="0099464C">
        <w:rPr>
          <w:rFonts w:ascii="Times New Roman" w:hAnsi="Times New Roman" w:cs="Times New Roman"/>
        </w:rPr>
        <w:t>life</w:t>
      </w:r>
      <w:proofErr w:type="gramEnd"/>
      <w:r w:rsidR="0099464C">
        <w:rPr>
          <w:rFonts w:ascii="Times New Roman" w:hAnsi="Times New Roman" w:cs="Times New Roman"/>
        </w:rPr>
        <w:t xml:space="preserve"> ‘advances.’ </w:t>
      </w:r>
      <w:r w:rsidR="00145818">
        <w:rPr>
          <w:rFonts w:ascii="Times New Roman" w:hAnsi="Times New Roman" w:cs="Times New Roman"/>
        </w:rPr>
        <w:t xml:space="preserve">As </w:t>
      </w:r>
      <w:proofErr w:type="spellStart"/>
      <w:r w:rsidR="002C3AEF">
        <w:rPr>
          <w:rFonts w:ascii="Times New Roman" w:hAnsi="Times New Roman" w:cs="Times New Roman"/>
        </w:rPr>
        <w:t>Howie’s</w:t>
      </w:r>
      <w:proofErr w:type="spellEnd"/>
      <w:r w:rsidR="00145818">
        <w:rPr>
          <w:rFonts w:ascii="Times New Roman" w:hAnsi="Times New Roman" w:cs="Times New Roman"/>
        </w:rPr>
        <w:t xml:space="preserve"> </w:t>
      </w:r>
      <w:r w:rsidR="002C3AEF">
        <w:rPr>
          <w:rFonts w:ascii="Times New Roman" w:hAnsi="Times New Roman" w:cs="Times New Roman"/>
        </w:rPr>
        <w:t>account</w:t>
      </w:r>
      <w:r w:rsidR="00145818">
        <w:rPr>
          <w:rFonts w:ascii="Times New Roman" w:hAnsi="Times New Roman" w:cs="Times New Roman"/>
        </w:rPr>
        <w:t xml:space="preserve"> ensues, however, </w:t>
      </w:r>
      <w:r w:rsidR="00DA0A18">
        <w:rPr>
          <w:rFonts w:ascii="Times New Roman" w:hAnsi="Times New Roman" w:cs="Times New Roman"/>
        </w:rPr>
        <w:t>he consider</w:t>
      </w:r>
      <w:r w:rsidR="00BA637A">
        <w:rPr>
          <w:rFonts w:ascii="Times New Roman" w:hAnsi="Times New Roman" w:cs="Times New Roman"/>
        </w:rPr>
        <w:t>s</w:t>
      </w:r>
      <w:r w:rsidR="00DA0A18">
        <w:rPr>
          <w:rFonts w:ascii="Times New Roman" w:hAnsi="Times New Roman" w:cs="Times New Roman"/>
        </w:rPr>
        <w:t xml:space="preserve"> brain cells more abstractly, in terms of the use they provide and the indefinable qualities that make them what they are: “Individual ideas are injured along with the links over which they travel… When they molder or sustain damage, they regenerate more as a part of the self, and less as a part of an external system” (</w:t>
      </w:r>
      <w:r w:rsidR="00577F16">
        <w:rPr>
          <w:rFonts w:ascii="Times New Roman" w:hAnsi="Times New Roman" w:cs="Times New Roman"/>
        </w:rPr>
        <w:t>Baker</w:t>
      </w:r>
      <w:r w:rsidR="00DA0A18">
        <w:rPr>
          <w:rFonts w:ascii="Times New Roman" w:hAnsi="Times New Roman" w:cs="Times New Roman"/>
        </w:rPr>
        <w:t xml:space="preserve"> 24). </w:t>
      </w:r>
      <w:r w:rsidR="00330740">
        <w:rPr>
          <w:rFonts w:ascii="Times New Roman" w:hAnsi="Times New Roman" w:cs="Times New Roman"/>
        </w:rPr>
        <w:t xml:space="preserve">As </w:t>
      </w:r>
      <w:proofErr w:type="spellStart"/>
      <w:r w:rsidR="00330740">
        <w:rPr>
          <w:rFonts w:ascii="Times New Roman" w:hAnsi="Times New Roman" w:cs="Times New Roman"/>
        </w:rPr>
        <w:t>Howie</w:t>
      </w:r>
      <w:proofErr w:type="spellEnd"/>
      <w:r w:rsidR="00330740">
        <w:rPr>
          <w:rFonts w:ascii="Times New Roman" w:hAnsi="Times New Roman" w:cs="Times New Roman"/>
        </w:rPr>
        <w:t xml:space="preserve"> examines the functional intricacies of brain cells</w:t>
      </w:r>
      <w:r w:rsidR="00BA637A">
        <w:rPr>
          <w:rFonts w:ascii="Times New Roman" w:hAnsi="Times New Roman" w:cs="Times New Roman"/>
        </w:rPr>
        <w:t>, he touches on their</w:t>
      </w:r>
      <w:r w:rsidR="00330740">
        <w:rPr>
          <w:rFonts w:ascii="Times New Roman" w:hAnsi="Times New Roman" w:cs="Times New Roman"/>
        </w:rPr>
        <w:t xml:space="preserve"> abstractness. </w:t>
      </w:r>
      <w:r w:rsidR="007B7A06">
        <w:rPr>
          <w:rFonts w:ascii="Times New Roman" w:hAnsi="Times New Roman" w:cs="Times New Roman"/>
        </w:rPr>
        <w:t xml:space="preserve">Brain cells are physical objects and yet they melt into the identity of their bearer, their physicality invisible, removed. </w:t>
      </w:r>
      <w:r w:rsidR="00F027BE">
        <w:rPr>
          <w:rFonts w:ascii="Times New Roman" w:hAnsi="Times New Roman" w:cs="Times New Roman"/>
        </w:rPr>
        <w:t>Like ideas (the epitome of abstractness), they become ‘part of the self’ rather than ‘part of an external system.’ Brain cells</w:t>
      </w:r>
      <w:r w:rsidR="00330740">
        <w:rPr>
          <w:rFonts w:ascii="Times New Roman" w:hAnsi="Times New Roman" w:cs="Times New Roman"/>
        </w:rPr>
        <w:t xml:space="preserve"> possess a uniqueness </w:t>
      </w:r>
      <w:r w:rsidR="002E2B37">
        <w:rPr>
          <w:rFonts w:ascii="Times New Roman" w:hAnsi="Times New Roman" w:cs="Times New Roman"/>
        </w:rPr>
        <w:t xml:space="preserve">about them that distinguishes them as uniquely ‘brain cells,’ no other thing. </w:t>
      </w:r>
      <w:proofErr w:type="spellStart"/>
      <w:r w:rsidR="00BA637A">
        <w:rPr>
          <w:rFonts w:ascii="Times New Roman" w:hAnsi="Times New Roman" w:cs="Times New Roman"/>
        </w:rPr>
        <w:t>Howie’s</w:t>
      </w:r>
      <w:proofErr w:type="spellEnd"/>
      <w:r w:rsidR="00BA637A">
        <w:rPr>
          <w:rFonts w:ascii="Times New Roman" w:hAnsi="Times New Roman" w:cs="Times New Roman"/>
        </w:rPr>
        <w:t xml:space="preserve"> attempts to understand brain cells as objects</w:t>
      </w:r>
      <w:r w:rsidR="0095087C">
        <w:rPr>
          <w:rFonts w:ascii="Times New Roman" w:hAnsi="Times New Roman" w:cs="Times New Roman"/>
        </w:rPr>
        <w:t xml:space="preserve"> leads him to comprehend their </w:t>
      </w:r>
      <w:proofErr w:type="spellStart"/>
      <w:r w:rsidR="0095087C">
        <w:rPr>
          <w:rFonts w:ascii="Times New Roman" w:hAnsi="Times New Roman" w:cs="Times New Roman"/>
        </w:rPr>
        <w:t>liminality</w:t>
      </w:r>
      <w:proofErr w:type="spellEnd"/>
      <w:r w:rsidR="0095087C">
        <w:rPr>
          <w:rFonts w:ascii="Times New Roman" w:hAnsi="Times New Roman" w:cs="Times New Roman"/>
        </w:rPr>
        <w:t xml:space="preserve">, the strange space that all objects inhabit between the physical and metaphysical. </w:t>
      </w:r>
      <w:r w:rsidR="00A02E40">
        <w:rPr>
          <w:rFonts w:ascii="Times New Roman" w:hAnsi="Times New Roman" w:cs="Times New Roman"/>
        </w:rPr>
        <w:t>In their ‘thingness,’ objects often occupy a domain outside of that which is easily categorized.</w:t>
      </w:r>
      <w:r w:rsidR="00FA1EE3">
        <w:rPr>
          <w:rFonts w:ascii="Times New Roman" w:hAnsi="Times New Roman" w:cs="Times New Roman"/>
        </w:rPr>
        <w:t xml:space="preserve"> This indefinable capacity is </w:t>
      </w:r>
      <w:r w:rsidR="0095087C">
        <w:rPr>
          <w:rFonts w:ascii="Times New Roman" w:hAnsi="Times New Roman" w:cs="Times New Roman"/>
        </w:rPr>
        <w:t xml:space="preserve">also </w:t>
      </w:r>
      <w:r w:rsidR="00FA1EE3">
        <w:rPr>
          <w:rFonts w:ascii="Times New Roman" w:hAnsi="Times New Roman" w:cs="Times New Roman"/>
        </w:rPr>
        <w:t>critical to Brown’s third and final aspect of Thing Theory.</w:t>
      </w:r>
    </w:p>
    <w:p w14:paraId="528F0E50" w14:textId="32E46CA5" w:rsidR="00A02E40" w:rsidRDefault="00FA1EE3" w:rsidP="005B30F1">
      <w:pPr>
        <w:spacing w:line="480" w:lineRule="auto"/>
        <w:ind w:firstLine="720"/>
        <w:rPr>
          <w:rFonts w:ascii="Times New Roman" w:hAnsi="Times New Roman" w:cs="Times New Roman"/>
        </w:rPr>
      </w:pPr>
      <w:r>
        <w:rPr>
          <w:rFonts w:ascii="Times New Roman" w:hAnsi="Times New Roman" w:cs="Times New Roman"/>
        </w:rPr>
        <w:t xml:space="preserve">Excess is the potential of objects to be greater than </w:t>
      </w:r>
      <w:proofErr w:type="gramStart"/>
      <w:r>
        <w:rPr>
          <w:rFonts w:ascii="Times New Roman" w:hAnsi="Times New Roman" w:cs="Times New Roman"/>
        </w:rPr>
        <w:t>themselves</w:t>
      </w:r>
      <w:proofErr w:type="gramEnd"/>
      <w:r>
        <w:rPr>
          <w:rFonts w:ascii="Times New Roman" w:hAnsi="Times New Roman" w:cs="Times New Roman"/>
        </w:rPr>
        <w:t xml:space="preserve">. It describes the transformation of objects from mundane and everyday to something grander: the significance they are ascribed in association with a particular person, place, or time. </w:t>
      </w:r>
      <w:r w:rsidR="006777A5">
        <w:rPr>
          <w:rFonts w:ascii="Times New Roman" w:hAnsi="Times New Roman" w:cs="Times New Roman"/>
        </w:rPr>
        <w:t xml:space="preserve">This external capacity exists outside of the object’s material capacity, yet defines it just as utterly. The </w:t>
      </w:r>
      <w:r w:rsidR="00E01F84">
        <w:rPr>
          <w:rFonts w:ascii="Times New Roman" w:hAnsi="Times New Roman" w:cs="Times New Roman"/>
        </w:rPr>
        <w:t>person who assigns it this value transforms the object</w:t>
      </w:r>
      <w:r w:rsidR="006777A5">
        <w:rPr>
          <w:rFonts w:ascii="Times New Roman" w:hAnsi="Times New Roman" w:cs="Times New Roman"/>
        </w:rPr>
        <w:t xml:space="preserve">; </w:t>
      </w:r>
      <w:r w:rsidR="00E01F84">
        <w:rPr>
          <w:rFonts w:ascii="Times New Roman" w:hAnsi="Times New Roman" w:cs="Times New Roman"/>
        </w:rPr>
        <w:t>the object shapes that person</w:t>
      </w:r>
      <w:r w:rsidR="006777A5">
        <w:rPr>
          <w:rFonts w:ascii="Times New Roman" w:hAnsi="Times New Roman" w:cs="Times New Roman"/>
        </w:rPr>
        <w:t xml:space="preserve"> in turn. </w:t>
      </w:r>
      <w:r w:rsidR="00DF19D1">
        <w:rPr>
          <w:rFonts w:ascii="Times New Roman" w:hAnsi="Times New Roman" w:cs="Times New Roman"/>
        </w:rPr>
        <w:t xml:space="preserve">It is hard to pinpoint a specific instance of excess in the novel because so much of </w:t>
      </w:r>
      <w:proofErr w:type="spellStart"/>
      <w:r w:rsidR="00DF19D1">
        <w:rPr>
          <w:rFonts w:ascii="Times New Roman" w:hAnsi="Times New Roman" w:cs="Times New Roman"/>
        </w:rPr>
        <w:t>Howie’s</w:t>
      </w:r>
      <w:proofErr w:type="spellEnd"/>
      <w:r w:rsidR="00DF19D1">
        <w:rPr>
          <w:rFonts w:ascii="Times New Roman" w:hAnsi="Times New Roman" w:cs="Times New Roman"/>
        </w:rPr>
        <w:t xml:space="preserve"> life is defined by the excessive significance he ascribes to everyday objects. </w:t>
      </w:r>
      <w:r w:rsidR="00EA39FE">
        <w:rPr>
          <w:rFonts w:ascii="Times New Roman" w:hAnsi="Times New Roman" w:cs="Times New Roman"/>
        </w:rPr>
        <w:t>In fact, he expounds for an entire page on ‘systems of local transport’ that entranced him as a child: escalators, as well as “…airport luggage-handling systems… supermarket checkout conveyor belts… supermarket roller coasters… milk bottling machines…” and so on (</w:t>
      </w:r>
      <w:r w:rsidR="00577F16">
        <w:rPr>
          <w:rFonts w:ascii="Times New Roman" w:hAnsi="Times New Roman" w:cs="Times New Roman"/>
        </w:rPr>
        <w:t>Baker</w:t>
      </w:r>
      <w:r w:rsidR="00EA39FE">
        <w:rPr>
          <w:rFonts w:ascii="Times New Roman" w:hAnsi="Times New Roman" w:cs="Times New Roman"/>
        </w:rPr>
        <w:t xml:space="preserve"> 35). </w:t>
      </w:r>
      <w:r w:rsidR="004E5A18">
        <w:rPr>
          <w:rFonts w:ascii="Times New Roman" w:hAnsi="Times New Roman" w:cs="Times New Roman"/>
        </w:rPr>
        <w:t xml:space="preserve">Though all of these objects have their own material functions and qualities, their significance to </w:t>
      </w:r>
      <w:proofErr w:type="spellStart"/>
      <w:r w:rsidR="004E5A18">
        <w:rPr>
          <w:rFonts w:ascii="Times New Roman" w:hAnsi="Times New Roman" w:cs="Times New Roman"/>
        </w:rPr>
        <w:t>Howie</w:t>
      </w:r>
      <w:proofErr w:type="spellEnd"/>
      <w:r w:rsidR="004E5A18">
        <w:rPr>
          <w:rFonts w:ascii="Times New Roman" w:hAnsi="Times New Roman" w:cs="Times New Roman"/>
        </w:rPr>
        <w:t xml:space="preserve"> </w:t>
      </w:r>
      <w:r w:rsidR="00375D70">
        <w:rPr>
          <w:rFonts w:ascii="Times New Roman" w:hAnsi="Times New Roman" w:cs="Times New Roman"/>
        </w:rPr>
        <w:t xml:space="preserve">lie in </w:t>
      </w:r>
      <w:r w:rsidR="004E5A18">
        <w:rPr>
          <w:rFonts w:ascii="Times New Roman" w:hAnsi="Times New Roman" w:cs="Times New Roman"/>
        </w:rPr>
        <w:t>the nostalgia they provoke. They become idols in his mind:</w:t>
      </w:r>
      <w:r w:rsidR="00375D70">
        <w:rPr>
          <w:rFonts w:ascii="Times New Roman" w:hAnsi="Times New Roman" w:cs="Times New Roman"/>
        </w:rPr>
        <w:t xml:space="preserve"> revered</w:t>
      </w:r>
      <w:r w:rsidR="004E5A18">
        <w:rPr>
          <w:rFonts w:ascii="Times New Roman" w:hAnsi="Times New Roman" w:cs="Times New Roman"/>
        </w:rPr>
        <w:t xml:space="preserve"> items symbolic of his childhood that he has clung to as he matured</w:t>
      </w:r>
      <w:r w:rsidR="00375D70">
        <w:rPr>
          <w:rFonts w:ascii="Times New Roman" w:hAnsi="Times New Roman" w:cs="Times New Roman"/>
        </w:rPr>
        <w:t xml:space="preserve">. This quality of excess lies outside of the objects’ material composition, yet defines these ‘things’ in </w:t>
      </w:r>
      <w:proofErr w:type="spellStart"/>
      <w:r w:rsidR="00375D70">
        <w:rPr>
          <w:rFonts w:ascii="Times New Roman" w:hAnsi="Times New Roman" w:cs="Times New Roman"/>
        </w:rPr>
        <w:t>Howie’s</w:t>
      </w:r>
      <w:proofErr w:type="spellEnd"/>
      <w:r w:rsidR="00375D70">
        <w:rPr>
          <w:rFonts w:ascii="Times New Roman" w:hAnsi="Times New Roman" w:cs="Times New Roman"/>
        </w:rPr>
        <w:t xml:space="preserve"> mind just as distinctly as what they are made out of. In fact, </w:t>
      </w:r>
      <w:proofErr w:type="spellStart"/>
      <w:r w:rsidR="00375D70">
        <w:rPr>
          <w:rFonts w:ascii="Times New Roman" w:hAnsi="Times New Roman" w:cs="Times New Roman"/>
        </w:rPr>
        <w:t>Howie’s</w:t>
      </w:r>
      <w:proofErr w:type="spellEnd"/>
      <w:r w:rsidR="00375D70">
        <w:rPr>
          <w:rFonts w:ascii="Times New Roman" w:hAnsi="Times New Roman" w:cs="Times New Roman"/>
        </w:rPr>
        <w:t xml:space="preserve"> fondness for nostalgia and infinite wonder becomes one of his defining characteristics as the novel progresses. </w:t>
      </w:r>
      <w:r w:rsidR="00BF793F">
        <w:rPr>
          <w:rFonts w:ascii="Times New Roman" w:hAnsi="Times New Roman" w:cs="Times New Roman"/>
        </w:rPr>
        <w:t xml:space="preserve">“I will try not to glide on the </w:t>
      </w:r>
      <w:proofErr w:type="spellStart"/>
      <w:r w:rsidR="00BF793F">
        <w:rPr>
          <w:rFonts w:ascii="Times New Roman" w:hAnsi="Times New Roman" w:cs="Times New Roman"/>
        </w:rPr>
        <w:t>reminiscential</w:t>
      </w:r>
      <w:proofErr w:type="spellEnd"/>
      <w:r w:rsidR="00BF793F">
        <w:rPr>
          <w:rFonts w:ascii="Times New Roman" w:hAnsi="Times New Roman" w:cs="Times New Roman"/>
        </w:rPr>
        <w:t xml:space="preserve"> tone, as if only children had the capacity for wonderment at this great contrivance” </w:t>
      </w:r>
      <w:proofErr w:type="spellStart"/>
      <w:r w:rsidR="00BF793F">
        <w:rPr>
          <w:rFonts w:ascii="Times New Roman" w:hAnsi="Times New Roman" w:cs="Times New Roman"/>
        </w:rPr>
        <w:t>Howie</w:t>
      </w:r>
      <w:proofErr w:type="spellEnd"/>
      <w:r w:rsidR="00BF793F">
        <w:rPr>
          <w:rFonts w:ascii="Times New Roman" w:hAnsi="Times New Roman" w:cs="Times New Roman"/>
        </w:rPr>
        <w:t xml:space="preserve"> states (Baker 40). Though he refers specifically to escalators here, </w:t>
      </w:r>
      <w:r w:rsidR="0091491F">
        <w:rPr>
          <w:rFonts w:ascii="Times New Roman" w:hAnsi="Times New Roman" w:cs="Times New Roman"/>
        </w:rPr>
        <w:t xml:space="preserve">this </w:t>
      </w:r>
      <w:r w:rsidR="00480A62">
        <w:rPr>
          <w:rFonts w:ascii="Times New Roman" w:hAnsi="Times New Roman" w:cs="Times New Roman"/>
        </w:rPr>
        <w:t xml:space="preserve">quote </w:t>
      </w:r>
      <w:r w:rsidR="0091491F">
        <w:rPr>
          <w:rFonts w:ascii="Times New Roman" w:hAnsi="Times New Roman" w:cs="Times New Roman"/>
        </w:rPr>
        <w:t>connote</w:t>
      </w:r>
      <w:r w:rsidR="00480A62">
        <w:rPr>
          <w:rFonts w:ascii="Times New Roman" w:hAnsi="Times New Roman" w:cs="Times New Roman"/>
        </w:rPr>
        <w:t>s</w:t>
      </w:r>
      <w:r w:rsidR="0091491F">
        <w:rPr>
          <w:rFonts w:ascii="Times New Roman" w:hAnsi="Times New Roman" w:cs="Times New Roman"/>
        </w:rPr>
        <w:t xml:space="preserve"> </w:t>
      </w:r>
      <w:proofErr w:type="spellStart"/>
      <w:r w:rsidR="00480A62">
        <w:rPr>
          <w:rFonts w:ascii="Times New Roman" w:hAnsi="Times New Roman" w:cs="Times New Roman"/>
        </w:rPr>
        <w:t>Howie’s</w:t>
      </w:r>
      <w:proofErr w:type="spellEnd"/>
      <w:r w:rsidR="00480A62">
        <w:rPr>
          <w:rFonts w:ascii="Times New Roman" w:hAnsi="Times New Roman" w:cs="Times New Roman"/>
        </w:rPr>
        <w:t xml:space="preserve"> generalized mindset </w:t>
      </w:r>
      <w:r w:rsidR="002C54F9">
        <w:rPr>
          <w:rFonts w:ascii="Times New Roman" w:hAnsi="Times New Roman" w:cs="Times New Roman"/>
        </w:rPr>
        <w:t xml:space="preserve">regarding </w:t>
      </w:r>
      <w:r w:rsidR="00A70C8B">
        <w:rPr>
          <w:rFonts w:ascii="Times New Roman" w:hAnsi="Times New Roman" w:cs="Times New Roman"/>
        </w:rPr>
        <w:t>his delight in everyday objects</w:t>
      </w:r>
      <w:r w:rsidR="00480A62">
        <w:rPr>
          <w:rFonts w:ascii="Times New Roman" w:hAnsi="Times New Roman" w:cs="Times New Roman"/>
        </w:rPr>
        <w:t>.</w:t>
      </w:r>
      <w:r w:rsidR="00A70C8B">
        <w:rPr>
          <w:rFonts w:ascii="Times New Roman" w:hAnsi="Times New Roman" w:cs="Times New Roman"/>
        </w:rPr>
        <w:t xml:space="preserve"> </w:t>
      </w:r>
      <w:proofErr w:type="spellStart"/>
      <w:r w:rsidR="00A250B1">
        <w:rPr>
          <w:rFonts w:ascii="Times New Roman" w:hAnsi="Times New Roman" w:cs="Times New Roman"/>
        </w:rPr>
        <w:t>Howie’s</w:t>
      </w:r>
      <w:proofErr w:type="spellEnd"/>
      <w:r w:rsidR="00A250B1">
        <w:rPr>
          <w:rFonts w:ascii="Times New Roman" w:hAnsi="Times New Roman" w:cs="Times New Roman"/>
        </w:rPr>
        <w:t xml:space="preserve"> wonder and reminiscence instill excess in the majority of objects he encounters and </w:t>
      </w:r>
      <w:r w:rsidR="00A250B1" w:rsidRPr="00A250B1">
        <w:rPr>
          <w:rFonts w:ascii="Times New Roman" w:hAnsi="Times New Roman" w:cs="Times New Roman"/>
        </w:rPr>
        <w:t>ruminates</w:t>
      </w:r>
      <w:r w:rsidR="00A250B1">
        <w:rPr>
          <w:rFonts w:ascii="Times New Roman" w:hAnsi="Times New Roman" w:cs="Times New Roman"/>
        </w:rPr>
        <w:t xml:space="preserve"> on. </w:t>
      </w:r>
    </w:p>
    <w:p w14:paraId="0203FD95" w14:textId="77777777" w:rsidR="00C26DEF" w:rsidRDefault="00C26DEF" w:rsidP="005B30F1">
      <w:pPr>
        <w:spacing w:line="480" w:lineRule="auto"/>
        <w:ind w:firstLine="720"/>
        <w:rPr>
          <w:rFonts w:ascii="Times New Roman" w:hAnsi="Times New Roman" w:cs="Times New Roman"/>
        </w:rPr>
      </w:pPr>
    </w:p>
    <w:p w14:paraId="11493142" w14:textId="26B7A909" w:rsidR="006C3CB7" w:rsidRDefault="002E23DF" w:rsidP="005B30F1">
      <w:pPr>
        <w:spacing w:line="480" w:lineRule="auto"/>
        <w:ind w:firstLine="720"/>
        <w:rPr>
          <w:rFonts w:ascii="Times New Roman" w:hAnsi="Times New Roman" w:cs="Times New Roman"/>
        </w:rPr>
      </w:pPr>
      <w:r>
        <w:rPr>
          <w:rFonts w:ascii="Times New Roman" w:hAnsi="Times New Roman" w:cs="Times New Roman"/>
        </w:rPr>
        <w:t xml:space="preserve">Bill Brown’s Thing Theory depicts the </w:t>
      </w:r>
      <w:r w:rsidRPr="009E1AE0">
        <w:rPr>
          <w:rFonts w:ascii="Times New Roman" w:hAnsi="Times New Roman" w:cs="Times New Roman"/>
        </w:rPr>
        <w:t>reciprocal</w:t>
      </w:r>
      <w:r>
        <w:rPr>
          <w:rFonts w:ascii="Times New Roman" w:hAnsi="Times New Roman" w:cs="Times New Roman"/>
        </w:rPr>
        <w:t xml:space="preserve"> relationship between </w:t>
      </w:r>
      <w:proofErr w:type="spellStart"/>
      <w:r>
        <w:rPr>
          <w:rFonts w:ascii="Times New Roman" w:hAnsi="Times New Roman" w:cs="Times New Roman"/>
        </w:rPr>
        <w:t>Howie</w:t>
      </w:r>
      <w:proofErr w:type="spellEnd"/>
      <w:r>
        <w:rPr>
          <w:rFonts w:ascii="Times New Roman" w:hAnsi="Times New Roman" w:cs="Times New Roman"/>
        </w:rPr>
        <w:t xml:space="preserve"> and his objects as he examines their material and immaterial properties and their role in his life. </w:t>
      </w:r>
      <w:proofErr w:type="spellStart"/>
      <w:r w:rsidR="00131A0C">
        <w:rPr>
          <w:rFonts w:ascii="Times New Roman" w:hAnsi="Times New Roman" w:cs="Times New Roman"/>
        </w:rPr>
        <w:t>Howie</w:t>
      </w:r>
      <w:proofErr w:type="spellEnd"/>
      <w:r w:rsidR="00131A0C">
        <w:rPr>
          <w:rFonts w:ascii="Times New Roman" w:hAnsi="Times New Roman" w:cs="Times New Roman"/>
        </w:rPr>
        <w:t xml:space="preserve"> exemplifies the concept of objects shaping their subjects. Within this novel, his identity is </w:t>
      </w:r>
      <w:r w:rsidR="006C3CB7">
        <w:rPr>
          <w:rFonts w:ascii="Times New Roman" w:hAnsi="Times New Roman" w:cs="Times New Roman"/>
        </w:rPr>
        <w:t>defined</w:t>
      </w:r>
      <w:r w:rsidR="00131A0C">
        <w:rPr>
          <w:rFonts w:ascii="Times New Roman" w:hAnsi="Times New Roman" w:cs="Times New Roman"/>
        </w:rPr>
        <w:t xml:space="preserve"> through his experience with objects around him</w:t>
      </w:r>
      <w:r w:rsidR="006C3CB7">
        <w:rPr>
          <w:rFonts w:ascii="Times New Roman" w:hAnsi="Times New Roman" w:cs="Times New Roman"/>
        </w:rPr>
        <w:t xml:space="preserve">; the novel hinges around his obsession with the objects that have shaped his past and present. </w:t>
      </w:r>
      <w:proofErr w:type="spellStart"/>
      <w:r w:rsidR="000A002B">
        <w:rPr>
          <w:rFonts w:ascii="Times New Roman" w:hAnsi="Times New Roman" w:cs="Times New Roman"/>
        </w:rPr>
        <w:t>Howie’s</w:t>
      </w:r>
      <w:proofErr w:type="spellEnd"/>
      <w:r w:rsidR="000A002B">
        <w:rPr>
          <w:rFonts w:ascii="Times New Roman" w:hAnsi="Times New Roman" w:cs="Times New Roman"/>
        </w:rPr>
        <w:t xml:space="preserve"> way of encountering the world is through his objects</w:t>
      </w:r>
      <w:r w:rsidR="000A002B">
        <w:rPr>
          <w:rFonts w:ascii="Times New Roman" w:hAnsi="Times New Roman" w:cs="Times New Roman"/>
        </w:rPr>
        <w:t xml:space="preserve">. </w:t>
      </w:r>
      <w:r w:rsidR="006C3CB7">
        <w:rPr>
          <w:rFonts w:ascii="Times New Roman" w:hAnsi="Times New Roman" w:cs="Times New Roman"/>
        </w:rPr>
        <w:t xml:space="preserve">Though he imposes his own interpretation and meaning on the objects around him, they </w:t>
      </w:r>
      <w:r w:rsidR="000A002B">
        <w:rPr>
          <w:rFonts w:ascii="Times New Roman" w:hAnsi="Times New Roman" w:cs="Times New Roman"/>
        </w:rPr>
        <w:t xml:space="preserve">significantly </w:t>
      </w:r>
      <w:r w:rsidR="006C3CB7">
        <w:rPr>
          <w:rFonts w:ascii="Times New Roman" w:hAnsi="Times New Roman" w:cs="Times New Roman"/>
        </w:rPr>
        <w:t xml:space="preserve">shape </w:t>
      </w:r>
      <w:r w:rsidR="007D1F25">
        <w:rPr>
          <w:rFonts w:ascii="Times New Roman" w:hAnsi="Times New Roman" w:cs="Times New Roman"/>
        </w:rPr>
        <w:t>his identity</w:t>
      </w:r>
      <w:r w:rsidR="006C3CB7">
        <w:rPr>
          <w:rFonts w:ascii="Times New Roman" w:hAnsi="Times New Roman" w:cs="Times New Roman"/>
        </w:rPr>
        <w:t xml:space="preserve"> as well. </w:t>
      </w:r>
      <w:bookmarkStart w:id="0" w:name="_GoBack"/>
      <w:bookmarkEnd w:id="0"/>
    </w:p>
    <w:p w14:paraId="718F007A" w14:textId="606FA643" w:rsidR="00131A0C" w:rsidRDefault="00131A0C" w:rsidP="005B30F1">
      <w:pPr>
        <w:spacing w:line="480" w:lineRule="auto"/>
        <w:rPr>
          <w:rFonts w:ascii="Times New Roman" w:hAnsi="Times New Roman" w:cs="Times New Roman"/>
        </w:rPr>
      </w:pPr>
    </w:p>
    <w:p w14:paraId="4194A9A5" w14:textId="77777777" w:rsidR="006276FE" w:rsidRDefault="006276FE" w:rsidP="005B30F1">
      <w:pPr>
        <w:spacing w:line="480" w:lineRule="auto"/>
        <w:rPr>
          <w:rFonts w:ascii="Times New Roman" w:hAnsi="Times New Roman" w:cs="Times New Roman"/>
        </w:rPr>
      </w:pPr>
    </w:p>
    <w:p w14:paraId="7F3D0943" w14:textId="77777777" w:rsidR="006276FE" w:rsidRDefault="006276FE" w:rsidP="005B30F1">
      <w:pPr>
        <w:spacing w:line="480" w:lineRule="auto"/>
        <w:rPr>
          <w:rFonts w:ascii="Times New Roman" w:hAnsi="Times New Roman" w:cs="Times New Roman"/>
        </w:rPr>
      </w:pPr>
    </w:p>
    <w:p w14:paraId="16705035" w14:textId="5B620EA0" w:rsidR="00955506" w:rsidRDefault="00955506" w:rsidP="005B30F1">
      <w:pPr>
        <w:spacing w:line="480" w:lineRule="auto"/>
        <w:rPr>
          <w:rFonts w:ascii="Times New Roman" w:hAnsi="Times New Roman" w:cs="Times New Roman"/>
        </w:rPr>
      </w:pPr>
      <w:r>
        <w:rPr>
          <w:rFonts w:ascii="Times New Roman" w:hAnsi="Times New Roman" w:cs="Times New Roman"/>
        </w:rPr>
        <w:t xml:space="preserve">Author’s Note: Should I include more than one object-example in each paragraph / section? For instance, the segment about </w:t>
      </w:r>
      <w:r w:rsidR="003513D6">
        <w:rPr>
          <w:rFonts w:ascii="Times New Roman" w:hAnsi="Times New Roman" w:cs="Times New Roman"/>
        </w:rPr>
        <w:t>unintended behaviors arising from objects (</w:t>
      </w:r>
      <w:r>
        <w:rPr>
          <w:rFonts w:ascii="Times New Roman" w:hAnsi="Times New Roman" w:cs="Times New Roman"/>
        </w:rPr>
        <w:t>straw wrappers, shaking the sugar, etc</w:t>
      </w:r>
      <w:r w:rsidR="003513D6">
        <w:rPr>
          <w:rFonts w:ascii="Times New Roman" w:hAnsi="Times New Roman" w:cs="Times New Roman"/>
        </w:rPr>
        <w:t xml:space="preserve">.) would be great in the </w:t>
      </w:r>
      <w:proofErr w:type="spellStart"/>
      <w:r w:rsidR="003513D6">
        <w:rPr>
          <w:rFonts w:ascii="Times New Roman" w:hAnsi="Times New Roman" w:cs="Times New Roman"/>
        </w:rPr>
        <w:t>liminality</w:t>
      </w:r>
      <w:proofErr w:type="spellEnd"/>
      <w:r w:rsidR="003513D6">
        <w:rPr>
          <w:rFonts w:ascii="Times New Roman" w:hAnsi="Times New Roman" w:cs="Times New Roman"/>
        </w:rPr>
        <w:t xml:space="preserve"> section, but I didn’t want to get to excessive in my explanations and examples…</w:t>
      </w:r>
    </w:p>
    <w:p w14:paraId="2001750F" w14:textId="77777777" w:rsidR="002E2B37" w:rsidRDefault="002E2B37" w:rsidP="005B30F1">
      <w:pPr>
        <w:spacing w:line="480" w:lineRule="auto"/>
        <w:ind w:firstLine="720"/>
        <w:rPr>
          <w:rFonts w:ascii="Times New Roman" w:hAnsi="Times New Roman" w:cs="Times New Roman"/>
        </w:rPr>
      </w:pPr>
    </w:p>
    <w:p w14:paraId="63466E47" w14:textId="77777777" w:rsidR="002E2B37" w:rsidRDefault="002E2B37" w:rsidP="005B30F1">
      <w:pPr>
        <w:spacing w:line="480" w:lineRule="auto"/>
        <w:rPr>
          <w:rFonts w:ascii="Times New Roman" w:hAnsi="Times New Roman" w:cs="Times New Roman"/>
        </w:rPr>
      </w:pPr>
    </w:p>
    <w:p w14:paraId="33CFD980" w14:textId="4696A937" w:rsidR="00034CB3" w:rsidRDefault="00034CB3" w:rsidP="005B30F1">
      <w:pPr>
        <w:spacing w:line="480" w:lineRule="auto"/>
        <w:rPr>
          <w:rFonts w:ascii="Times New Roman" w:hAnsi="Times New Roman" w:cs="Times New Roman"/>
        </w:rPr>
      </w:pPr>
      <w:r>
        <w:rPr>
          <w:rFonts w:ascii="Times New Roman" w:hAnsi="Times New Roman" w:cs="Times New Roman"/>
        </w:rPr>
        <w:br w:type="page"/>
      </w:r>
    </w:p>
    <w:p w14:paraId="4FAB32CD" w14:textId="301292A5" w:rsidR="004B6D12" w:rsidRDefault="00034CB3" w:rsidP="005B30F1">
      <w:pPr>
        <w:spacing w:line="480" w:lineRule="auto"/>
        <w:jc w:val="center"/>
        <w:rPr>
          <w:rFonts w:ascii="Times New Roman" w:hAnsi="Times New Roman" w:cs="Times New Roman"/>
        </w:rPr>
      </w:pPr>
      <w:r>
        <w:rPr>
          <w:rFonts w:ascii="Times New Roman" w:hAnsi="Times New Roman" w:cs="Times New Roman"/>
        </w:rPr>
        <w:t>Works Cited</w:t>
      </w:r>
    </w:p>
    <w:p w14:paraId="4C22CC40" w14:textId="6A4E8A29" w:rsidR="00034CB3" w:rsidRDefault="00034CB3" w:rsidP="005B30F1">
      <w:pPr>
        <w:spacing w:line="480" w:lineRule="auto"/>
        <w:rPr>
          <w:rFonts w:ascii="Times New Roman" w:eastAsia="Times New Roman" w:hAnsi="Times New Roman" w:cs="Times New Roman"/>
          <w:color w:val="333333"/>
          <w:shd w:val="clear" w:color="auto" w:fill="FFFFFF"/>
          <w:lang w:eastAsia="ja-JP"/>
        </w:rPr>
      </w:pPr>
      <w:r w:rsidRPr="00034CB3">
        <w:rPr>
          <w:rFonts w:ascii="Times New Roman" w:eastAsia="Times New Roman" w:hAnsi="Times New Roman" w:cs="Times New Roman"/>
          <w:color w:val="333333"/>
          <w:shd w:val="clear" w:color="auto" w:fill="FFFFFF"/>
          <w:lang w:eastAsia="ja-JP"/>
        </w:rPr>
        <w:t>Baker, Nicholson. </w:t>
      </w:r>
      <w:r w:rsidRPr="00034CB3">
        <w:rPr>
          <w:rFonts w:ascii="Times New Roman" w:eastAsia="Times New Roman" w:hAnsi="Times New Roman" w:cs="Times New Roman"/>
          <w:i/>
          <w:iCs/>
          <w:color w:val="333333"/>
          <w:shd w:val="clear" w:color="auto" w:fill="FFFFFF"/>
          <w:lang w:eastAsia="ja-JP"/>
        </w:rPr>
        <w:t>The Mezzanine</w:t>
      </w:r>
      <w:r w:rsidRPr="00034CB3">
        <w:rPr>
          <w:rFonts w:ascii="Times New Roman" w:eastAsia="Times New Roman" w:hAnsi="Times New Roman" w:cs="Times New Roman"/>
          <w:color w:val="333333"/>
          <w:shd w:val="clear" w:color="auto" w:fill="FFFFFF"/>
          <w:lang w:eastAsia="ja-JP"/>
        </w:rPr>
        <w:t xml:space="preserve">. </w:t>
      </w:r>
      <w:proofErr w:type="gramStart"/>
      <w:r w:rsidRPr="00034CB3">
        <w:rPr>
          <w:rFonts w:ascii="Times New Roman" w:eastAsia="Times New Roman" w:hAnsi="Times New Roman" w:cs="Times New Roman"/>
          <w:color w:val="333333"/>
          <w:shd w:val="clear" w:color="auto" w:fill="FFFFFF"/>
          <w:lang w:eastAsia="ja-JP"/>
        </w:rPr>
        <w:t>Vintage Contemporaries, 1990.</w:t>
      </w:r>
      <w:proofErr w:type="gramEnd"/>
    </w:p>
    <w:p w14:paraId="19E466F5" w14:textId="69635445" w:rsidR="005B30F1" w:rsidRDefault="00034CB3" w:rsidP="005B30F1">
      <w:pPr>
        <w:spacing w:line="480" w:lineRule="auto"/>
        <w:rPr>
          <w:rFonts w:ascii="Times New Roman" w:eastAsia="Times New Roman" w:hAnsi="Times New Roman" w:cs="Times New Roman"/>
          <w:color w:val="333333"/>
          <w:shd w:val="clear" w:color="auto" w:fill="FFFFFF"/>
          <w:lang w:eastAsia="ja-JP"/>
        </w:rPr>
      </w:pPr>
      <w:r w:rsidRPr="00034CB3">
        <w:rPr>
          <w:rFonts w:ascii="Times New Roman" w:eastAsia="Times New Roman" w:hAnsi="Times New Roman" w:cs="Times New Roman"/>
          <w:color w:val="333333"/>
          <w:shd w:val="clear" w:color="auto" w:fill="FFFFFF"/>
          <w:lang w:eastAsia="ja-JP"/>
        </w:rPr>
        <w:t>Brown, Bill. “Thing Theory.” </w:t>
      </w:r>
      <w:r w:rsidRPr="00034CB3">
        <w:rPr>
          <w:rFonts w:ascii="Times New Roman" w:eastAsia="Times New Roman" w:hAnsi="Times New Roman" w:cs="Times New Roman"/>
          <w:i/>
          <w:iCs/>
          <w:color w:val="333333"/>
          <w:lang w:eastAsia="ja-JP"/>
        </w:rPr>
        <w:t>Critical Inquiry</w:t>
      </w:r>
      <w:r w:rsidRPr="00034CB3">
        <w:rPr>
          <w:rFonts w:ascii="Times New Roman" w:eastAsia="Times New Roman" w:hAnsi="Times New Roman" w:cs="Times New Roman"/>
          <w:color w:val="333333"/>
          <w:shd w:val="clear" w:color="auto" w:fill="FFFFFF"/>
          <w:lang w:eastAsia="ja-JP"/>
        </w:rPr>
        <w:t>, vol. 28, no. 1, 2001, pp. 1–22. </w:t>
      </w:r>
      <w:proofErr w:type="gramStart"/>
      <w:r w:rsidRPr="00034CB3">
        <w:rPr>
          <w:rFonts w:ascii="Times New Roman" w:eastAsia="Times New Roman" w:hAnsi="Times New Roman" w:cs="Times New Roman"/>
          <w:i/>
          <w:iCs/>
          <w:color w:val="333333"/>
          <w:lang w:eastAsia="ja-JP"/>
        </w:rPr>
        <w:t>JSTOR</w:t>
      </w:r>
      <w:r w:rsidRPr="00034CB3">
        <w:rPr>
          <w:rFonts w:ascii="Times New Roman" w:eastAsia="Times New Roman" w:hAnsi="Times New Roman" w:cs="Times New Roman"/>
          <w:color w:val="333333"/>
          <w:shd w:val="clear" w:color="auto" w:fill="FFFFFF"/>
          <w:lang w:eastAsia="ja-JP"/>
        </w:rPr>
        <w:t xml:space="preserve">, </w:t>
      </w:r>
      <w:r>
        <w:rPr>
          <w:rFonts w:ascii="Times New Roman" w:eastAsia="Times New Roman" w:hAnsi="Times New Roman" w:cs="Times New Roman"/>
          <w:color w:val="333333"/>
          <w:shd w:val="clear" w:color="auto" w:fill="FFFFFF"/>
          <w:lang w:eastAsia="ja-JP"/>
        </w:rPr>
        <w:tab/>
      </w:r>
      <w:r w:rsidRPr="00034CB3">
        <w:rPr>
          <w:rFonts w:ascii="Times New Roman" w:eastAsia="Times New Roman" w:hAnsi="Times New Roman" w:cs="Times New Roman"/>
          <w:color w:val="333333"/>
          <w:shd w:val="clear" w:color="auto" w:fill="FFFFFF"/>
          <w:lang w:eastAsia="ja-JP"/>
        </w:rPr>
        <w:t>www.jstor.org/stable/1344258.</w:t>
      </w:r>
      <w:proofErr w:type="gramEnd"/>
    </w:p>
    <w:p w14:paraId="22A4D38E" w14:textId="77777777" w:rsidR="005B30F1" w:rsidRDefault="005B30F1">
      <w:pPr>
        <w:rPr>
          <w:rFonts w:ascii="Times New Roman" w:eastAsia="Times New Roman" w:hAnsi="Times New Roman" w:cs="Times New Roman"/>
          <w:color w:val="333333"/>
          <w:shd w:val="clear" w:color="auto" w:fill="FFFFFF"/>
          <w:lang w:eastAsia="ja-JP"/>
        </w:rPr>
      </w:pPr>
      <w:r>
        <w:rPr>
          <w:rFonts w:ascii="Times New Roman" w:eastAsia="Times New Roman" w:hAnsi="Times New Roman" w:cs="Times New Roman"/>
          <w:color w:val="333333"/>
          <w:shd w:val="clear" w:color="auto" w:fill="FFFFFF"/>
          <w:lang w:eastAsia="ja-JP"/>
        </w:rPr>
        <w:br w:type="page"/>
      </w:r>
    </w:p>
    <w:p w14:paraId="2854A510" w14:textId="77777777" w:rsidR="005B30F1" w:rsidRDefault="005B30F1" w:rsidP="005B30F1">
      <w:pPr>
        <w:jc w:val="center"/>
        <w:rPr>
          <w:rFonts w:ascii="Times New Roman" w:hAnsi="Times New Roman" w:cs="Times New Roman"/>
        </w:rPr>
      </w:pPr>
      <w:r w:rsidRPr="007571C1">
        <w:rPr>
          <w:rFonts w:ascii="Times New Roman" w:hAnsi="Times New Roman" w:cs="Times New Roman"/>
          <w:i/>
        </w:rPr>
        <w:t>The Mezzanine</w:t>
      </w:r>
      <w:r>
        <w:rPr>
          <w:rFonts w:ascii="Times New Roman" w:hAnsi="Times New Roman" w:cs="Times New Roman"/>
        </w:rPr>
        <w:t xml:space="preserve"> Essay Draft</w:t>
      </w:r>
    </w:p>
    <w:p w14:paraId="524D0C4F" w14:textId="77777777" w:rsidR="005B30F1" w:rsidRDefault="005B30F1" w:rsidP="005B30F1">
      <w:pPr>
        <w:jc w:val="center"/>
        <w:rPr>
          <w:rFonts w:ascii="Times New Roman" w:hAnsi="Times New Roman" w:cs="Times New Roman"/>
        </w:rPr>
      </w:pPr>
    </w:p>
    <w:p w14:paraId="70DE270F" w14:textId="77777777" w:rsidR="005B30F1" w:rsidRDefault="005B30F1" w:rsidP="005B30F1">
      <w:pPr>
        <w:pStyle w:val="ListParagraph"/>
        <w:numPr>
          <w:ilvl w:val="0"/>
          <w:numId w:val="1"/>
        </w:numPr>
        <w:rPr>
          <w:rFonts w:ascii="Times New Roman" w:hAnsi="Times New Roman" w:cs="Times New Roman"/>
        </w:rPr>
      </w:pPr>
      <w:r>
        <w:rPr>
          <w:rFonts w:ascii="Times New Roman" w:hAnsi="Times New Roman" w:cs="Times New Roman"/>
        </w:rPr>
        <w:t>Introduction</w:t>
      </w:r>
    </w:p>
    <w:p w14:paraId="158D6E07" w14:textId="77777777" w:rsidR="005B30F1" w:rsidRDefault="005B30F1" w:rsidP="005B30F1">
      <w:pPr>
        <w:pStyle w:val="ListParagraph"/>
        <w:numPr>
          <w:ilvl w:val="1"/>
          <w:numId w:val="1"/>
        </w:numPr>
        <w:rPr>
          <w:rFonts w:ascii="Times New Roman" w:hAnsi="Times New Roman" w:cs="Times New Roman"/>
        </w:rPr>
      </w:pPr>
      <w:r w:rsidRPr="00676CC5">
        <w:rPr>
          <w:rFonts w:ascii="Times New Roman" w:hAnsi="Times New Roman" w:cs="Times New Roman"/>
        </w:rPr>
        <w:t>Thing Theory – Bill Brown</w:t>
      </w:r>
      <w:r>
        <w:rPr>
          <w:rFonts w:ascii="Times New Roman" w:hAnsi="Times New Roman" w:cs="Times New Roman"/>
        </w:rPr>
        <w:t xml:space="preserve"> – open with “Le </w:t>
      </w:r>
      <w:proofErr w:type="spellStart"/>
      <w:r>
        <w:rPr>
          <w:rFonts w:ascii="Times New Roman" w:hAnsi="Times New Roman" w:cs="Times New Roman"/>
        </w:rPr>
        <w:t>sujet</w:t>
      </w:r>
      <w:proofErr w:type="spellEnd"/>
      <w:r>
        <w:rPr>
          <w:rFonts w:ascii="Times New Roman" w:hAnsi="Times New Roman" w:cs="Times New Roman"/>
        </w:rPr>
        <w:t xml:space="preserve"> </w:t>
      </w:r>
      <w:proofErr w:type="spellStart"/>
      <w:r>
        <w:rPr>
          <w:rFonts w:ascii="Times New Roman" w:hAnsi="Times New Roman" w:cs="Times New Roman"/>
        </w:rPr>
        <w:t>naît</w:t>
      </w:r>
      <w:proofErr w:type="spellEnd"/>
      <w:r>
        <w:rPr>
          <w:rFonts w:ascii="Times New Roman" w:hAnsi="Times New Roman" w:cs="Times New Roman"/>
        </w:rPr>
        <w:t xml:space="preserve"> de </w:t>
      </w:r>
      <w:proofErr w:type="spellStart"/>
      <w:r>
        <w:rPr>
          <w:rFonts w:ascii="Times New Roman" w:hAnsi="Times New Roman" w:cs="Times New Roman"/>
        </w:rPr>
        <w:t>l’objet</w:t>
      </w:r>
      <w:proofErr w:type="spellEnd"/>
      <w:r>
        <w:rPr>
          <w:rFonts w:ascii="Times New Roman" w:hAnsi="Times New Roman" w:cs="Times New Roman"/>
        </w:rPr>
        <w:t xml:space="preserve">.” – Michel </w:t>
      </w:r>
      <w:proofErr w:type="spellStart"/>
      <w:r>
        <w:rPr>
          <w:rFonts w:ascii="Times New Roman" w:hAnsi="Times New Roman" w:cs="Times New Roman"/>
        </w:rPr>
        <w:t>Serres</w:t>
      </w:r>
      <w:proofErr w:type="spellEnd"/>
      <w:r>
        <w:rPr>
          <w:rFonts w:ascii="Times New Roman" w:hAnsi="Times New Roman" w:cs="Times New Roman"/>
        </w:rPr>
        <w:t xml:space="preserve"> – translation: </w:t>
      </w:r>
      <w:proofErr w:type="gramStart"/>
      <w:r>
        <w:rPr>
          <w:rFonts w:ascii="Times New Roman" w:hAnsi="Times New Roman" w:cs="Times New Roman"/>
        </w:rPr>
        <w:t>The subject creates the object</w:t>
      </w:r>
      <w:proofErr w:type="gramEnd"/>
      <w:r>
        <w:rPr>
          <w:rFonts w:ascii="Times New Roman" w:hAnsi="Times New Roman" w:cs="Times New Roman"/>
        </w:rPr>
        <w:t xml:space="preserve">, </w:t>
      </w:r>
      <w:proofErr w:type="gramStart"/>
      <w:r>
        <w:rPr>
          <w:rFonts w:ascii="Times New Roman" w:hAnsi="Times New Roman" w:cs="Times New Roman"/>
        </w:rPr>
        <w:t>the object creates the subject</w:t>
      </w:r>
      <w:proofErr w:type="gramEnd"/>
      <w:r>
        <w:rPr>
          <w:rFonts w:ascii="Times New Roman" w:hAnsi="Times New Roman" w:cs="Times New Roman"/>
        </w:rPr>
        <w:t xml:space="preserve">. </w:t>
      </w:r>
    </w:p>
    <w:p w14:paraId="6DC2B485" w14:textId="77777777" w:rsidR="005B30F1" w:rsidRDefault="005B30F1" w:rsidP="005B30F1">
      <w:pPr>
        <w:pStyle w:val="ListParagraph"/>
        <w:numPr>
          <w:ilvl w:val="2"/>
          <w:numId w:val="1"/>
        </w:numPr>
        <w:rPr>
          <w:rFonts w:ascii="Times New Roman" w:hAnsi="Times New Roman" w:cs="Times New Roman"/>
        </w:rPr>
      </w:pPr>
      <w:r>
        <w:rPr>
          <w:rFonts w:ascii="Times New Roman" w:hAnsi="Times New Roman" w:cs="Times New Roman"/>
        </w:rPr>
        <w:t>Humans create the world and the world creates humans</w:t>
      </w:r>
    </w:p>
    <w:p w14:paraId="61943213" w14:textId="77777777" w:rsidR="005B30F1" w:rsidRDefault="005B30F1" w:rsidP="005B30F1">
      <w:pPr>
        <w:pStyle w:val="ListParagraph"/>
        <w:numPr>
          <w:ilvl w:val="3"/>
          <w:numId w:val="1"/>
        </w:numPr>
        <w:rPr>
          <w:rFonts w:ascii="Times New Roman" w:hAnsi="Times New Roman" w:cs="Times New Roman"/>
        </w:rPr>
      </w:pPr>
      <w:r>
        <w:rPr>
          <w:rFonts w:ascii="Times New Roman" w:hAnsi="Times New Roman" w:cs="Times New Roman"/>
        </w:rPr>
        <w:t>This counteracts the previous Cartesian idea that humans impose meaning on the world, and the objective world is secondary</w:t>
      </w:r>
    </w:p>
    <w:p w14:paraId="0D51E224" w14:textId="77777777" w:rsidR="005B30F1" w:rsidRDefault="005B30F1" w:rsidP="005B30F1">
      <w:pPr>
        <w:pStyle w:val="ListParagraph"/>
        <w:numPr>
          <w:ilvl w:val="2"/>
          <w:numId w:val="1"/>
        </w:numPr>
        <w:rPr>
          <w:rFonts w:ascii="Times New Roman" w:hAnsi="Times New Roman" w:cs="Times New Roman"/>
        </w:rPr>
      </w:pPr>
      <w:r>
        <w:rPr>
          <w:rFonts w:ascii="Times New Roman" w:hAnsi="Times New Roman" w:cs="Times New Roman"/>
        </w:rPr>
        <w:t xml:space="preserve">How do we encounter the world around us and how does it encounter us? </w:t>
      </w:r>
    </w:p>
    <w:p w14:paraId="195D2D63" w14:textId="77777777" w:rsidR="005B30F1" w:rsidRPr="001366CF" w:rsidRDefault="005B30F1" w:rsidP="005B30F1">
      <w:pPr>
        <w:pStyle w:val="ListParagraph"/>
        <w:numPr>
          <w:ilvl w:val="2"/>
          <w:numId w:val="1"/>
        </w:numPr>
        <w:rPr>
          <w:rFonts w:ascii="Times New Roman" w:hAnsi="Times New Roman" w:cs="Times New Roman"/>
        </w:rPr>
      </w:pPr>
      <w:r>
        <w:rPr>
          <w:rFonts w:ascii="Times New Roman" w:hAnsi="Times New Roman" w:cs="Times New Roman"/>
        </w:rPr>
        <w:t>A ‘thing’ is part of the process by which we come to encounter and understand objects, and how we award them both personal and societal meaning</w:t>
      </w:r>
    </w:p>
    <w:p w14:paraId="26A2EC2F" w14:textId="77777777" w:rsidR="005B30F1" w:rsidRDefault="005B30F1" w:rsidP="005B30F1">
      <w:pPr>
        <w:pStyle w:val="ListParagraph"/>
        <w:numPr>
          <w:ilvl w:val="1"/>
          <w:numId w:val="1"/>
        </w:numPr>
        <w:rPr>
          <w:rFonts w:ascii="Times New Roman" w:hAnsi="Times New Roman" w:cs="Times New Roman"/>
        </w:rPr>
      </w:pPr>
      <w:r>
        <w:rPr>
          <w:rFonts w:ascii="Times New Roman" w:hAnsi="Times New Roman" w:cs="Times New Roman"/>
        </w:rPr>
        <w:t xml:space="preserve">In </w:t>
      </w:r>
      <w:r>
        <w:rPr>
          <w:rFonts w:ascii="Times New Roman" w:hAnsi="Times New Roman" w:cs="Times New Roman"/>
          <w:i/>
        </w:rPr>
        <w:t>The Mezzanine,</w:t>
      </w:r>
      <w:r>
        <w:rPr>
          <w:rFonts w:ascii="Times New Roman" w:hAnsi="Times New Roman" w:cs="Times New Roman"/>
        </w:rPr>
        <w:t xml:space="preserve"> narrator </w:t>
      </w:r>
      <w:proofErr w:type="spellStart"/>
      <w:r>
        <w:rPr>
          <w:rFonts w:ascii="Times New Roman" w:hAnsi="Times New Roman" w:cs="Times New Roman"/>
        </w:rPr>
        <w:t>Howie</w:t>
      </w:r>
      <w:proofErr w:type="spellEnd"/>
      <w:r>
        <w:rPr>
          <w:rFonts w:ascii="Times New Roman" w:hAnsi="Times New Roman" w:cs="Times New Roman"/>
        </w:rPr>
        <w:t xml:space="preserve"> exemplifies this object-subject relationship between things and the people who encounter them</w:t>
      </w:r>
    </w:p>
    <w:p w14:paraId="534B89E9" w14:textId="77777777" w:rsidR="005B30F1" w:rsidRDefault="005B30F1" w:rsidP="005B30F1">
      <w:pPr>
        <w:pStyle w:val="ListParagraph"/>
        <w:numPr>
          <w:ilvl w:val="2"/>
          <w:numId w:val="1"/>
        </w:numPr>
        <w:rPr>
          <w:rFonts w:ascii="Times New Roman" w:hAnsi="Times New Roman" w:cs="Times New Roman"/>
        </w:rPr>
      </w:pPr>
      <w:r>
        <w:rPr>
          <w:rFonts w:ascii="Times New Roman" w:hAnsi="Times New Roman" w:cs="Times New Roman"/>
        </w:rPr>
        <w:t xml:space="preserve">Objects have become instrumental to </w:t>
      </w:r>
      <w:proofErr w:type="spellStart"/>
      <w:r>
        <w:rPr>
          <w:rFonts w:ascii="Times New Roman" w:hAnsi="Times New Roman" w:cs="Times New Roman"/>
        </w:rPr>
        <w:t>Howie</w:t>
      </w:r>
      <w:proofErr w:type="spellEnd"/>
      <w:r>
        <w:rPr>
          <w:rFonts w:ascii="Times New Roman" w:hAnsi="Times New Roman" w:cs="Times New Roman"/>
        </w:rPr>
        <w:t xml:space="preserve"> as he matures in shaping his identity</w:t>
      </w:r>
    </w:p>
    <w:p w14:paraId="13F68A63" w14:textId="77777777" w:rsidR="005B30F1" w:rsidRDefault="005B30F1" w:rsidP="005B30F1">
      <w:pPr>
        <w:pStyle w:val="ListParagraph"/>
        <w:numPr>
          <w:ilvl w:val="2"/>
          <w:numId w:val="1"/>
        </w:numPr>
        <w:rPr>
          <w:rFonts w:ascii="Times New Roman" w:hAnsi="Times New Roman" w:cs="Times New Roman"/>
        </w:rPr>
      </w:pPr>
      <w:r>
        <w:rPr>
          <w:rFonts w:ascii="Times New Roman" w:hAnsi="Times New Roman" w:cs="Times New Roman"/>
        </w:rPr>
        <w:t xml:space="preserve">He looks at </w:t>
      </w:r>
      <w:r>
        <w:rPr>
          <w:rFonts w:ascii="Times New Roman" w:hAnsi="Times New Roman" w:cs="Times New Roman"/>
          <w:i/>
        </w:rPr>
        <w:t>and</w:t>
      </w:r>
      <w:r>
        <w:rPr>
          <w:rFonts w:ascii="Times New Roman" w:hAnsi="Times New Roman" w:cs="Times New Roman"/>
        </w:rPr>
        <w:t xml:space="preserve"> through objects</w:t>
      </w:r>
    </w:p>
    <w:p w14:paraId="7427AA2A" w14:textId="77777777" w:rsidR="005B30F1" w:rsidRPr="00676CC5" w:rsidRDefault="005B30F1" w:rsidP="005B30F1">
      <w:pPr>
        <w:pStyle w:val="ListParagraph"/>
        <w:numPr>
          <w:ilvl w:val="2"/>
          <w:numId w:val="1"/>
        </w:numPr>
        <w:rPr>
          <w:rFonts w:ascii="Times New Roman" w:hAnsi="Times New Roman" w:cs="Times New Roman"/>
        </w:rPr>
      </w:pPr>
      <w:r>
        <w:rPr>
          <w:rFonts w:ascii="Times New Roman" w:hAnsi="Times New Roman" w:cs="Times New Roman"/>
        </w:rPr>
        <w:t>His examinations often lie outside objects’ practical uses</w:t>
      </w:r>
    </w:p>
    <w:p w14:paraId="30B801EC" w14:textId="77777777" w:rsidR="005B30F1" w:rsidRPr="001366CF" w:rsidRDefault="005B30F1" w:rsidP="005B30F1">
      <w:pPr>
        <w:pStyle w:val="ListParagraph"/>
        <w:numPr>
          <w:ilvl w:val="2"/>
          <w:numId w:val="1"/>
        </w:numPr>
        <w:rPr>
          <w:rFonts w:ascii="Times New Roman" w:hAnsi="Times New Roman" w:cs="Times New Roman"/>
        </w:rPr>
      </w:pPr>
      <w:r>
        <w:rPr>
          <w:rFonts w:ascii="Times New Roman" w:hAnsi="Times New Roman" w:cs="Times New Roman"/>
        </w:rPr>
        <w:t xml:space="preserve">Bill Brown’s three main aspects of Thing Theory (materiality, </w:t>
      </w:r>
      <w:proofErr w:type="spellStart"/>
      <w:r>
        <w:rPr>
          <w:rFonts w:ascii="Times New Roman" w:hAnsi="Times New Roman" w:cs="Times New Roman"/>
        </w:rPr>
        <w:t>liminality</w:t>
      </w:r>
      <w:proofErr w:type="spellEnd"/>
      <w:r>
        <w:rPr>
          <w:rFonts w:ascii="Times New Roman" w:hAnsi="Times New Roman" w:cs="Times New Roman"/>
        </w:rPr>
        <w:t xml:space="preserve">, and excess) </w:t>
      </w:r>
      <w:r w:rsidRPr="001366CF">
        <w:rPr>
          <w:rFonts w:ascii="Times New Roman" w:hAnsi="Times New Roman" w:cs="Times New Roman"/>
        </w:rPr>
        <w:t xml:space="preserve">can be used to examine </w:t>
      </w:r>
      <w:proofErr w:type="spellStart"/>
      <w:r w:rsidRPr="001366CF">
        <w:rPr>
          <w:rFonts w:ascii="Times New Roman" w:hAnsi="Times New Roman" w:cs="Times New Roman"/>
        </w:rPr>
        <w:t>Howie’s</w:t>
      </w:r>
      <w:proofErr w:type="spellEnd"/>
      <w:r w:rsidRPr="001366CF">
        <w:rPr>
          <w:rFonts w:ascii="Times New Roman" w:hAnsi="Times New Roman" w:cs="Times New Roman"/>
        </w:rPr>
        <w:t xml:space="preserve"> relationship with objects throughout the novel </w:t>
      </w:r>
    </w:p>
    <w:p w14:paraId="1E2E8D88" w14:textId="77777777" w:rsidR="005B30F1" w:rsidRDefault="005B30F1" w:rsidP="005B30F1">
      <w:pPr>
        <w:pStyle w:val="ListParagraph"/>
        <w:numPr>
          <w:ilvl w:val="0"/>
          <w:numId w:val="1"/>
        </w:numPr>
        <w:rPr>
          <w:rFonts w:ascii="Times New Roman" w:hAnsi="Times New Roman" w:cs="Times New Roman"/>
        </w:rPr>
      </w:pPr>
      <w:r>
        <w:rPr>
          <w:rFonts w:ascii="Times New Roman" w:hAnsi="Times New Roman" w:cs="Times New Roman"/>
        </w:rPr>
        <w:t>Materiality</w:t>
      </w:r>
    </w:p>
    <w:p w14:paraId="7AF8693A" w14:textId="77777777" w:rsidR="005B30F1" w:rsidRDefault="005B30F1" w:rsidP="005B30F1">
      <w:pPr>
        <w:pStyle w:val="ListParagraph"/>
        <w:numPr>
          <w:ilvl w:val="1"/>
          <w:numId w:val="1"/>
        </w:numPr>
        <w:rPr>
          <w:rFonts w:ascii="Times New Roman" w:hAnsi="Times New Roman" w:cs="Times New Roman"/>
        </w:rPr>
      </w:pPr>
      <w:r>
        <w:rPr>
          <w:rFonts w:ascii="Times New Roman" w:hAnsi="Times New Roman" w:cs="Times New Roman"/>
        </w:rPr>
        <w:t>We confront the materiality and ‘thingness’ of objects when they stop working as they’re supposed to – our object-subject relationship is altered</w:t>
      </w:r>
    </w:p>
    <w:p w14:paraId="26E9D992" w14:textId="77777777" w:rsidR="005B30F1" w:rsidRDefault="005B30F1" w:rsidP="005B30F1">
      <w:pPr>
        <w:pStyle w:val="ListParagraph"/>
        <w:numPr>
          <w:ilvl w:val="1"/>
          <w:numId w:val="1"/>
        </w:numPr>
        <w:rPr>
          <w:rFonts w:ascii="Times New Roman" w:hAnsi="Times New Roman" w:cs="Times New Roman"/>
        </w:rPr>
      </w:pPr>
      <w:r>
        <w:rPr>
          <w:rFonts w:ascii="Times New Roman" w:hAnsi="Times New Roman" w:cs="Times New Roman"/>
        </w:rPr>
        <w:t>Shoelaces</w:t>
      </w:r>
    </w:p>
    <w:p w14:paraId="744C877C" w14:textId="77777777" w:rsidR="005B30F1" w:rsidRPr="00F44F50" w:rsidRDefault="005B30F1" w:rsidP="005B30F1">
      <w:pPr>
        <w:pStyle w:val="ListParagraph"/>
        <w:numPr>
          <w:ilvl w:val="1"/>
          <w:numId w:val="1"/>
        </w:numPr>
        <w:rPr>
          <w:rFonts w:ascii="Times New Roman" w:hAnsi="Times New Roman" w:cs="Times New Roman"/>
        </w:rPr>
      </w:pPr>
      <w:r>
        <w:rPr>
          <w:rFonts w:ascii="Times New Roman" w:hAnsi="Times New Roman" w:cs="Times New Roman"/>
        </w:rPr>
        <w:t>Is an object still an object when it can no longer perform its function? Use the magic of presence, Theseus’s ship as a tie-in to…</w:t>
      </w:r>
    </w:p>
    <w:p w14:paraId="36F68AE5" w14:textId="77777777" w:rsidR="005B30F1" w:rsidRDefault="005B30F1" w:rsidP="005B30F1">
      <w:pPr>
        <w:pStyle w:val="ListParagraph"/>
        <w:numPr>
          <w:ilvl w:val="0"/>
          <w:numId w:val="1"/>
        </w:numPr>
        <w:rPr>
          <w:rFonts w:ascii="Times New Roman" w:hAnsi="Times New Roman" w:cs="Times New Roman"/>
        </w:rPr>
      </w:pPr>
      <w:proofErr w:type="spellStart"/>
      <w:r>
        <w:rPr>
          <w:rFonts w:ascii="Times New Roman" w:hAnsi="Times New Roman" w:cs="Times New Roman"/>
        </w:rPr>
        <w:t>Liminality</w:t>
      </w:r>
      <w:proofErr w:type="spellEnd"/>
    </w:p>
    <w:p w14:paraId="2B3B4DEE" w14:textId="77777777" w:rsidR="005B30F1" w:rsidRDefault="005B30F1" w:rsidP="005B30F1">
      <w:pPr>
        <w:pStyle w:val="ListParagraph"/>
        <w:numPr>
          <w:ilvl w:val="1"/>
          <w:numId w:val="1"/>
        </w:numPr>
        <w:rPr>
          <w:rFonts w:ascii="Times New Roman" w:hAnsi="Times New Roman" w:cs="Times New Roman"/>
        </w:rPr>
      </w:pPr>
      <w:r>
        <w:rPr>
          <w:rFonts w:ascii="Times New Roman" w:hAnsi="Times New Roman" w:cs="Times New Roman"/>
        </w:rPr>
        <w:t xml:space="preserve">The place between the nameable and </w:t>
      </w:r>
      <w:proofErr w:type="spellStart"/>
      <w:r>
        <w:rPr>
          <w:rFonts w:ascii="Times New Roman" w:hAnsi="Times New Roman" w:cs="Times New Roman"/>
        </w:rPr>
        <w:t>unnameable</w:t>
      </w:r>
      <w:proofErr w:type="spellEnd"/>
      <w:r>
        <w:rPr>
          <w:rFonts w:ascii="Times New Roman" w:hAnsi="Times New Roman" w:cs="Times New Roman"/>
        </w:rPr>
        <w:t>, how some things elude meaningful categorization</w:t>
      </w:r>
    </w:p>
    <w:p w14:paraId="1D297C07" w14:textId="77777777" w:rsidR="005B30F1" w:rsidRDefault="005B30F1" w:rsidP="005B30F1">
      <w:pPr>
        <w:pStyle w:val="ListParagraph"/>
        <w:numPr>
          <w:ilvl w:val="1"/>
          <w:numId w:val="1"/>
        </w:numPr>
        <w:rPr>
          <w:rFonts w:ascii="Times New Roman" w:hAnsi="Times New Roman" w:cs="Times New Roman"/>
        </w:rPr>
      </w:pPr>
      <w:r>
        <w:rPr>
          <w:rFonts w:ascii="Times New Roman" w:hAnsi="Times New Roman" w:cs="Times New Roman"/>
        </w:rPr>
        <w:t>The thing baldly encountered vs. the thing not quite comprehended</w:t>
      </w:r>
    </w:p>
    <w:p w14:paraId="5B87E6D7" w14:textId="77777777" w:rsidR="005B30F1" w:rsidRDefault="005B30F1" w:rsidP="005B30F1">
      <w:pPr>
        <w:pStyle w:val="ListParagraph"/>
        <w:numPr>
          <w:ilvl w:val="1"/>
          <w:numId w:val="1"/>
        </w:numPr>
        <w:rPr>
          <w:rFonts w:ascii="Times New Roman" w:hAnsi="Times New Roman" w:cs="Times New Roman"/>
        </w:rPr>
      </w:pPr>
      <w:r>
        <w:rPr>
          <w:rFonts w:ascii="Times New Roman" w:hAnsi="Times New Roman" w:cs="Times New Roman"/>
        </w:rPr>
        <w:t>Brain cells</w:t>
      </w:r>
    </w:p>
    <w:p w14:paraId="07AFBF31" w14:textId="77777777" w:rsidR="005B30F1" w:rsidRDefault="005B30F1" w:rsidP="005B30F1">
      <w:pPr>
        <w:pStyle w:val="ListParagraph"/>
        <w:numPr>
          <w:ilvl w:val="0"/>
          <w:numId w:val="1"/>
        </w:numPr>
        <w:rPr>
          <w:rFonts w:ascii="Times New Roman" w:hAnsi="Times New Roman" w:cs="Times New Roman"/>
        </w:rPr>
      </w:pPr>
      <w:r>
        <w:rPr>
          <w:rFonts w:ascii="Times New Roman" w:hAnsi="Times New Roman" w:cs="Times New Roman"/>
        </w:rPr>
        <w:t>Excess</w:t>
      </w:r>
    </w:p>
    <w:p w14:paraId="7C4682A7" w14:textId="77777777" w:rsidR="005B30F1" w:rsidRDefault="005B30F1" w:rsidP="005B30F1">
      <w:pPr>
        <w:pStyle w:val="ListParagraph"/>
        <w:numPr>
          <w:ilvl w:val="1"/>
          <w:numId w:val="1"/>
        </w:numPr>
        <w:rPr>
          <w:rFonts w:ascii="Times New Roman" w:hAnsi="Times New Roman" w:cs="Times New Roman"/>
        </w:rPr>
      </w:pPr>
      <w:r>
        <w:rPr>
          <w:rFonts w:ascii="Times New Roman" w:hAnsi="Times New Roman" w:cs="Times New Roman"/>
        </w:rPr>
        <w:t>The transformation from mundane, everyday objects to something greater – the idea that all objects have the potential to be greater than themselves</w:t>
      </w:r>
    </w:p>
    <w:p w14:paraId="380F484A" w14:textId="77777777" w:rsidR="005B30F1" w:rsidRDefault="005B30F1" w:rsidP="005B30F1">
      <w:pPr>
        <w:pStyle w:val="ListParagraph"/>
        <w:numPr>
          <w:ilvl w:val="1"/>
          <w:numId w:val="1"/>
        </w:numPr>
        <w:rPr>
          <w:rFonts w:ascii="Times New Roman" w:hAnsi="Times New Roman" w:cs="Times New Roman"/>
        </w:rPr>
      </w:pPr>
      <w:r>
        <w:rPr>
          <w:rFonts w:ascii="Times New Roman" w:hAnsi="Times New Roman" w:cs="Times New Roman"/>
        </w:rPr>
        <w:t xml:space="preserve">People are transformed just as these objects are </w:t>
      </w:r>
    </w:p>
    <w:p w14:paraId="3D551008" w14:textId="77777777" w:rsidR="005B30F1" w:rsidRDefault="005B30F1" w:rsidP="005B30F1">
      <w:pPr>
        <w:pStyle w:val="ListParagraph"/>
        <w:numPr>
          <w:ilvl w:val="1"/>
          <w:numId w:val="1"/>
        </w:numPr>
        <w:rPr>
          <w:rFonts w:ascii="Times New Roman" w:hAnsi="Times New Roman" w:cs="Times New Roman"/>
        </w:rPr>
      </w:pPr>
      <w:r>
        <w:rPr>
          <w:rFonts w:ascii="Times New Roman" w:hAnsi="Times New Roman" w:cs="Times New Roman"/>
        </w:rPr>
        <w:t xml:space="preserve">Signatures </w:t>
      </w:r>
    </w:p>
    <w:p w14:paraId="0354D1E2" w14:textId="77777777" w:rsidR="005B30F1" w:rsidRDefault="005B30F1" w:rsidP="005B30F1">
      <w:pPr>
        <w:pStyle w:val="ListParagraph"/>
        <w:numPr>
          <w:ilvl w:val="0"/>
          <w:numId w:val="1"/>
        </w:numPr>
        <w:rPr>
          <w:rFonts w:ascii="Times New Roman" w:hAnsi="Times New Roman" w:cs="Times New Roman"/>
        </w:rPr>
      </w:pPr>
      <w:r>
        <w:rPr>
          <w:rFonts w:ascii="Times New Roman" w:hAnsi="Times New Roman" w:cs="Times New Roman"/>
        </w:rPr>
        <w:t>Conclusion</w:t>
      </w:r>
    </w:p>
    <w:p w14:paraId="0BFFA4D6" w14:textId="77777777" w:rsidR="00034CB3" w:rsidRPr="00034CB3" w:rsidRDefault="00034CB3" w:rsidP="005B30F1">
      <w:pPr>
        <w:spacing w:line="480" w:lineRule="auto"/>
        <w:rPr>
          <w:rFonts w:ascii="Times New Roman" w:eastAsia="Times New Roman" w:hAnsi="Times New Roman" w:cs="Times New Roman"/>
          <w:lang w:eastAsia="ja-JP"/>
        </w:rPr>
      </w:pPr>
    </w:p>
    <w:p w14:paraId="6E0281B3" w14:textId="77777777" w:rsidR="00034CB3" w:rsidRPr="00034CB3" w:rsidRDefault="00034CB3" w:rsidP="005B30F1">
      <w:pPr>
        <w:spacing w:line="480" w:lineRule="auto"/>
        <w:rPr>
          <w:rFonts w:ascii="Times" w:eastAsia="Times New Roman" w:hAnsi="Times" w:cs="Times New Roman"/>
          <w:sz w:val="20"/>
          <w:szCs w:val="20"/>
          <w:lang w:eastAsia="ja-JP"/>
        </w:rPr>
      </w:pPr>
    </w:p>
    <w:p w14:paraId="7F5C2EFC" w14:textId="77777777" w:rsidR="00034CB3" w:rsidRDefault="00034CB3" w:rsidP="005B30F1">
      <w:pPr>
        <w:spacing w:line="480" w:lineRule="auto"/>
        <w:ind w:firstLine="720"/>
        <w:jc w:val="center"/>
        <w:rPr>
          <w:rFonts w:ascii="Times New Roman" w:hAnsi="Times New Roman" w:cs="Times New Roman"/>
        </w:rPr>
      </w:pPr>
    </w:p>
    <w:p w14:paraId="785C5EB3" w14:textId="77777777" w:rsidR="00034CB3" w:rsidRPr="001F7F23" w:rsidRDefault="00034CB3" w:rsidP="005B30F1">
      <w:pPr>
        <w:spacing w:line="480" w:lineRule="auto"/>
        <w:ind w:firstLine="720"/>
        <w:rPr>
          <w:rFonts w:ascii="Times New Roman" w:hAnsi="Times New Roman" w:cs="Times New Roman"/>
        </w:rPr>
      </w:pPr>
    </w:p>
    <w:p w14:paraId="2651B56E" w14:textId="56EFD48E" w:rsidR="00595680" w:rsidRPr="009F0FCD" w:rsidRDefault="004B6D12" w:rsidP="005B30F1">
      <w:pPr>
        <w:spacing w:line="480" w:lineRule="auto"/>
        <w:ind w:firstLine="720"/>
        <w:rPr>
          <w:rFonts w:ascii="Times New Roman" w:hAnsi="Times New Roman" w:cs="Times New Roman"/>
        </w:rPr>
      </w:pPr>
      <w:r>
        <w:rPr>
          <w:rFonts w:ascii="Times New Roman" w:hAnsi="Times New Roman" w:cs="Times New Roman"/>
        </w:rPr>
        <w:t xml:space="preserve"> </w:t>
      </w:r>
    </w:p>
    <w:sectPr w:rsidR="00595680" w:rsidRPr="009F0FCD" w:rsidSect="00C51E0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09267" w14:textId="77777777" w:rsidR="00FF791E" w:rsidRDefault="00FF791E" w:rsidP="007571C1">
      <w:r>
        <w:separator/>
      </w:r>
    </w:p>
  </w:endnote>
  <w:endnote w:type="continuationSeparator" w:id="0">
    <w:p w14:paraId="364C54E4" w14:textId="77777777" w:rsidR="00FF791E" w:rsidRDefault="00FF791E" w:rsidP="0075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3">
    <w:panose1 w:val="05040102010807070707"/>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68CAC" w14:textId="77777777" w:rsidR="00FF791E" w:rsidRPr="007571C1" w:rsidRDefault="00FF791E" w:rsidP="007571C1">
    <w:pPr>
      <w:pStyle w:val="Footer"/>
      <w:jc w:val="right"/>
      <w:rPr>
        <w:rFonts w:ascii="Times New Roman" w:hAnsi="Times New Roman" w:cs="Times New Roman"/>
      </w:rPr>
    </w:pPr>
    <w:r w:rsidRPr="007571C1">
      <w:rPr>
        <w:rStyle w:val="PageNumber"/>
        <w:rFonts w:ascii="Times New Roman" w:hAnsi="Times New Roman" w:cs="Times New Roman"/>
      </w:rPr>
      <w:fldChar w:fldCharType="begin"/>
    </w:r>
    <w:r w:rsidRPr="007571C1">
      <w:rPr>
        <w:rStyle w:val="PageNumber"/>
        <w:rFonts w:ascii="Times New Roman" w:hAnsi="Times New Roman" w:cs="Times New Roman"/>
      </w:rPr>
      <w:instrText xml:space="preserve"> PAGE </w:instrText>
    </w:r>
    <w:r w:rsidRPr="007571C1">
      <w:rPr>
        <w:rStyle w:val="PageNumber"/>
        <w:rFonts w:ascii="Times New Roman" w:hAnsi="Times New Roman" w:cs="Times New Roman"/>
      </w:rPr>
      <w:fldChar w:fldCharType="separate"/>
    </w:r>
    <w:r w:rsidR="000A002B">
      <w:rPr>
        <w:rStyle w:val="PageNumber"/>
        <w:rFonts w:ascii="Times New Roman" w:hAnsi="Times New Roman" w:cs="Times New Roman"/>
        <w:noProof/>
      </w:rPr>
      <w:t>5</w:t>
    </w:r>
    <w:r w:rsidRPr="007571C1">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CFFCE" w14:textId="77777777" w:rsidR="00FF791E" w:rsidRDefault="00FF791E" w:rsidP="007571C1">
      <w:r>
        <w:separator/>
      </w:r>
    </w:p>
  </w:footnote>
  <w:footnote w:type="continuationSeparator" w:id="0">
    <w:p w14:paraId="2D68DF1C" w14:textId="77777777" w:rsidR="00FF791E" w:rsidRDefault="00FF791E" w:rsidP="007571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4380F" w14:textId="77777777" w:rsidR="00FF791E" w:rsidRDefault="00FF791E" w:rsidP="007571C1">
    <w:pPr>
      <w:pStyle w:val="Header"/>
      <w:jc w:val="right"/>
      <w:rPr>
        <w:rFonts w:ascii="Times New Roman" w:hAnsi="Times New Roman" w:cs="Times New Roman"/>
      </w:rPr>
    </w:pPr>
    <w:r>
      <w:rPr>
        <w:rFonts w:ascii="Times New Roman" w:hAnsi="Times New Roman" w:cs="Times New Roman"/>
      </w:rPr>
      <w:t>Zoë Mertz</w:t>
    </w:r>
  </w:p>
  <w:p w14:paraId="57874FB8" w14:textId="77777777" w:rsidR="00FF791E" w:rsidRDefault="00FF791E" w:rsidP="007571C1">
    <w:pPr>
      <w:pStyle w:val="Header"/>
      <w:jc w:val="right"/>
      <w:rPr>
        <w:rFonts w:ascii="Times New Roman" w:hAnsi="Times New Roman" w:cs="Times New Roman"/>
      </w:rPr>
    </w:pPr>
    <w:r>
      <w:rPr>
        <w:rFonts w:ascii="Times New Roman" w:hAnsi="Times New Roman" w:cs="Times New Roman"/>
      </w:rPr>
      <w:t>May 25, 2019</w:t>
    </w:r>
  </w:p>
  <w:p w14:paraId="7D0A2F7D" w14:textId="77777777" w:rsidR="00FF791E" w:rsidRDefault="00FF791E" w:rsidP="007571C1">
    <w:pPr>
      <w:pStyle w:val="Header"/>
      <w:jc w:val="right"/>
      <w:rPr>
        <w:rFonts w:ascii="Times New Roman" w:hAnsi="Times New Roman" w:cs="Times New Roman"/>
      </w:rPr>
    </w:pPr>
    <w:r>
      <w:rPr>
        <w:rFonts w:ascii="Times New Roman" w:hAnsi="Times New Roman" w:cs="Times New Roman"/>
      </w:rPr>
      <w:t>English 302</w:t>
    </w:r>
  </w:p>
  <w:p w14:paraId="0ACCD2F6" w14:textId="77777777" w:rsidR="00FF791E" w:rsidRPr="007571C1" w:rsidRDefault="00FF791E" w:rsidP="007571C1">
    <w:pPr>
      <w:pStyle w:val="Header"/>
      <w:jc w:val="right"/>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12C47"/>
    <w:multiLevelType w:val="multilevel"/>
    <w:tmpl w:val="99D4E570"/>
    <w:lvl w:ilvl="0">
      <w:start w:val="1"/>
      <w:numFmt w:val="bullet"/>
      <w:lvlText w:val="o"/>
      <w:lvlJc w:val="left"/>
      <w:pPr>
        <w:ind w:left="425" w:hanging="425"/>
      </w:pPr>
      <w:rPr>
        <w:rFonts w:ascii="Courier New" w:hAnsi="Courier New" w:hint="default"/>
      </w:rPr>
    </w:lvl>
    <w:lvl w:ilvl="1">
      <w:start w:val="1"/>
      <w:numFmt w:val="bullet"/>
      <w:lvlText w:val=""/>
      <w:lvlJc w:val="left"/>
      <w:pPr>
        <w:ind w:left="992" w:hanging="567"/>
      </w:pPr>
      <w:rPr>
        <w:rFonts w:ascii="Wingdings 3" w:hAnsi="Wingdings 3" w:hint="default"/>
      </w:rPr>
    </w:lvl>
    <w:lvl w:ilvl="2">
      <w:start w:val="1"/>
      <w:numFmt w:val="bullet"/>
      <w:lvlText w:val=""/>
      <w:lvlJc w:val="left"/>
      <w:pPr>
        <w:ind w:left="1418" w:hanging="567"/>
      </w:pPr>
      <w:rPr>
        <w:rFonts w:ascii="Symbol" w:hAnsi="Symbol" w:hint="default"/>
      </w:rPr>
    </w:lvl>
    <w:lvl w:ilvl="3">
      <w:start w:val="1"/>
      <w:numFmt w:val="bullet"/>
      <w:lvlText w:val="o"/>
      <w:lvlJc w:val="left"/>
      <w:pPr>
        <w:ind w:left="1984" w:hanging="708"/>
      </w:pPr>
      <w:rPr>
        <w:rFonts w:ascii="Courier New" w:hAnsi="Courier New" w:hint="default"/>
      </w:rPr>
    </w:lvl>
    <w:lvl w:ilvl="4">
      <w:start w:val="1"/>
      <w:numFmt w:val="bullet"/>
      <w:lvlText w:val=""/>
      <w:lvlJc w:val="left"/>
      <w:pPr>
        <w:ind w:left="2551" w:hanging="850"/>
      </w:pPr>
      <w:rPr>
        <w:rFonts w:ascii="Wingdings 3" w:hAnsi="Wingdings 3" w:hint="default"/>
      </w:rPr>
    </w:lvl>
    <w:lvl w:ilvl="5">
      <w:start w:val="1"/>
      <w:numFmt w:val="bullet"/>
      <w:lvlText w:val=""/>
      <w:lvlJc w:val="left"/>
      <w:pPr>
        <w:ind w:left="3260" w:hanging="1134"/>
      </w:pPr>
      <w:rPr>
        <w:rFonts w:ascii="Symbol" w:hAnsi="Symbol" w:hint="default"/>
      </w:rPr>
    </w:lvl>
    <w:lvl w:ilvl="6">
      <w:start w:val="1"/>
      <w:numFmt w:val="bullet"/>
      <w:lvlText w:val="o"/>
      <w:lvlJc w:val="left"/>
      <w:pPr>
        <w:ind w:left="3827" w:hanging="1276"/>
      </w:pPr>
      <w:rPr>
        <w:rFonts w:ascii="Courier New" w:hAnsi="Courier New" w:hint="default"/>
      </w:rPr>
    </w:lvl>
    <w:lvl w:ilvl="7">
      <w:start w:val="1"/>
      <w:numFmt w:val="bullet"/>
      <w:lvlText w:val=""/>
      <w:lvlJc w:val="left"/>
      <w:pPr>
        <w:ind w:left="4394" w:hanging="1418"/>
      </w:pPr>
      <w:rPr>
        <w:rFonts w:ascii="Wingdings 3" w:hAnsi="Wingdings 3" w:hint="default"/>
      </w:rPr>
    </w:lvl>
    <w:lvl w:ilvl="8">
      <w:start w:val="1"/>
      <w:numFmt w:val="bullet"/>
      <w:lvlText w:val=""/>
      <w:lvlJc w:val="left"/>
      <w:pPr>
        <w:ind w:left="5102" w:hanging="170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1C1"/>
    <w:rsid w:val="00034CB3"/>
    <w:rsid w:val="00037EEE"/>
    <w:rsid w:val="00046A52"/>
    <w:rsid w:val="00090E18"/>
    <w:rsid w:val="000A002B"/>
    <w:rsid w:val="0010457F"/>
    <w:rsid w:val="00131A0C"/>
    <w:rsid w:val="001366CF"/>
    <w:rsid w:val="00137C53"/>
    <w:rsid w:val="00145818"/>
    <w:rsid w:val="001F7F23"/>
    <w:rsid w:val="0024404B"/>
    <w:rsid w:val="002C3AEF"/>
    <w:rsid w:val="002C54F9"/>
    <w:rsid w:val="002D5A35"/>
    <w:rsid w:val="002E23DF"/>
    <w:rsid w:val="002E2B37"/>
    <w:rsid w:val="003078C3"/>
    <w:rsid w:val="00330740"/>
    <w:rsid w:val="003513D6"/>
    <w:rsid w:val="00351F55"/>
    <w:rsid w:val="003608EB"/>
    <w:rsid w:val="0036601E"/>
    <w:rsid w:val="00375D70"/>
    <w:rsid w:val="003F739E"/>
    <w:rsid w:val="00480A62"/>
    <w:rsid w:val="004822F0"/>
    <w:rsid w:val="004B6D12"/>
    <w:rsid w:val="004E5A18"/>
    <w:rsid w:val="00510C4F"/>
    <w:rsid w:val="00577F16"/>
    <w:rsid w:val="00595680"/>
    <w:rsid w:val="005A6268"/>
    <w:rsid w:val="005B30F1"/>
    <w:rsid w:val="005C731B"/>
    <w:rsid w:val="005E2CBD"/>
    <w:rsid w:val="005F1CD6"/>
    <w:rsid w:val="0061479C"/>
    <w:rsid w:val="0062504F"/>
    <w:rsid w:val="006276FE"/>
    <w:rsid w:val="00676CC5"/>
    <w:rsid w:val="006777A5"/>
    <w:rsid w:val="00681C1C"/>
    <w:rsid w:val="006B0048"/>
    <w:rsid w:val="006C1929"/>
    <w:rsid w:val="006C3CB7"/>
    <w:rsid w:val="006C4A24"/>
    <w:rsid w:val="007021FC"/>
    <w:rsid w:val="00742078"/>
    <w:rsid w:val="007571C1"/>
    <w:rsid w:val="00783219"/>
    <w:rsid w:val="00786776"/>
    <w:rsid w:val="007B7A06"/>
    <w:rsid w:val="007D1F25"/>
    <w:rsid w:val="00840C34"/>
    <w:rsid w:val="008618FF"/>
    <w:rsid w:val="0087276D"/>
    <w:rsid w:val="008846AD"/>
    <w:rsid w:val="008B346B"/>
    <w:rsid w:val="008C2FC8"/>
    <w:rsid w:val="008D2EDB"/>
    <w:rsid w:val="0091491F"/>
    <w:rsid w:val="00924CD8"/>
    <w:rsid w:val="0095087C"/>
    <w:rsid w:val="00955506"/>
    <w:rsid w:val="00970C6E"/>
    <w:rsid w:val="0099464C"/>
    <w:rsid w:val="009E1AE0"/>
    <w:rsid w:val="009F0FCD"/>
    <w:rsid w:val="00A02E40"/>
    <w:rsid w:val="00A250B1"/>
    <w:rsid w:val="00A70C8B"/>
    <w:rsid w:val="00A9008C"/>
    <w:rsid w:val="00A90B75"/>
    <w:rsid w:val="00AB6D98"/>
    <w:rsid w:val="00AC0A5C"/>
    <w:rsid w:val="00AC4C4A"/>
    <w:rsid w:val="00BA637A"/>
    <w:rsid w:val="00BF793F"/>
    <w:rsid w:val="00C13EE9"/>
    <w:rsid w:val="00C21BD5"/>
    <w:rsid w:val="00C238B1"/>
    <w:rsid w:val="00C26DEF"/>
    <w:rsid w:val="00C34076"/>
    <w:rsid w:val="00C51E0B"/>
    <w:rsid w:val="00C62CFE"/>
    <w:rsid w:val="00C96728"/>
    <w:rsid w:val="00D0752C"/>
    <w:rsid w:val="00D7234C"/>
    <w:rsid w:val="00D7692A"/>
    <w:rsid w:val="00DA0A18"/>
    <w:rsid w:val="00DE2F48"/>
    <w:rsid w:val="00DF19D1"/>
    <w:rsid w:val="00E01F84"/>
    <w:rsid w:val="00E21E22"/>
    <w:rsid w:val="00E712C7"/>
    <w:rsid w:val="00EA39FE"/>
    <w:rsid w:val="00EC0375"/>
    <w:rsid w:val="00EC7DEA"/>
    <w:rsid w:val="00F027BE"/>
    <w:rsid w:val="00F13582"/>
    <w:rsid w:val="00F15D5D"/>
    <w:rsid w:val="00F25820"/>
    <w:rsid w:val="00F33E2F"/>
    <w:rsid w:val="00F4199B"/>
    <w:rsid w:val="00F44F50"/>
    <w:rsid w:val="00F73AB9"/>
    <w:rsid w:val="00F81AA5"/>
    <w:rsid w:val="00FA1EE3"/>
    <w:rsid w:val="00FF7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5D91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1C1"/>
    <w:pPr>
      <w:tabs>
        <w:tab w:val="center" w:pos="4419"/>
        <w:tab w:val="right" w:pos="8838"/>
      </w:tabs>
      <w:snapToGrid w:val="0"/>
    </w:pPr>
  </w:style>
  <w:style w:type="character" w:customStyle="1" w:styleId="HeaderChar">
    <w:name w:val="Header Char"/>
    <w:basedOn w:val="DefaultParagraphFont"/>
    <w:link w:val="Header"/>
    <w:uiPriority w:val="99"/>
    <w:rsid w:val="007571C1"/>
  </w:style>
  <w:style w:type="paragraph" w:styleId="Footer">
    <w:name w:val="footer"/>
    <w:basedOn w:val="Normal"/>
    <w:link w:val="FooterChar"/>
    <w:uiPriority w:val="99"/>
    <w:unhideWhenUsed/>
    <w:rsid w:val="007571C1"/>
    <w:pPr>
      <w:tabs>
        <w:tab w:val="center" w:pos="4419"/>
        <w:tab w:val="right" w:pos="8838"/>
      </w:tabs>
      <w:snapToGrid w:val="0"/>
    </w:pPr>
  </w:style>
  <w:style w:type="character" w:customStyle="1" w:styleId="FooterChar">
    <w:name w:val="Footer Char"/>
    <w:basedOn w:val="DefaultParagraphFont"/>
    <w:link w:val="Footer"/>
    <w:uiPriority w:val="99"/>
    <w:rsid w:val="007571C1"/>
  </w:style>
  <w:style w:type="character" w:styleId="PageNumber">
    <w:name w:val="page number"/>
    <w:basedOn w:val="DefaultParagraphFont"/>
    <w:uiPriority w:val="99"/>
    <w:semiHidden/>
    <w:unhideWhenUsed/>
    <w:rsid w:val="007571C1"/>
  </w:style>
  <w:style w:type="paragraph" w:styleId="ListParagraph">
    <w:name w:val="List Paragraph"/>
    <w:basedOn w:val="Normal"/>
    <w:uiPriority w:val="34"/>
    <w:qFormat/>
    <w:rsid w:val="00676CC5"/>
    <w:pPr>
      <w:ind w:left="720"/>
    </w:pPr>
  </w:style>
  <w:style w:type="character" w:customStyle="1" w:styleId="apple-converted-space">
    <w:name w:val="apple-converted-space"/>
    <w:basedOn w:val="DefaultParagraphFont"/>
    <w:rsid w:val="00034C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1C1"/>
    <w:pPr>
      <w:tabs>
        <w:tab w:val="center" w:pos="4419"/>
        <w:tab w:val="right" w:pos="8838"/>
      </w:tabs>
      <w:snapToGrid w:val="0"/>
    </w:pPr>
  </w:style>
  <w:style w:type="character" w:customStyle="1" w:styleId="HeaderChar">
    <w:name w:val="Header Char"/>
    <w:basedOn w:val="DefaultParagraphFont"/>
    <w:link w:val="Header"/>
    <w:uiPriority w:val="99"/>
    <w:rsid w:val="007571C1"/>
  </w:style>
  <w:style w:type="paragraph" w:styleId="Footer">
    <w:name w:val="footer"/>
    <w:basedOn w:val="Normal"/>
    <w:link w:val="FooterChar"/>
    <w:uiPriority w:val="99"/>
    <w:unhideWhenUsed/>
    <w:rsid w:val="007571C1"/>
    <w:pPr>
      <w:tabs>
        <w:tab w:val="center" w:pos="4419"/>
        <w:tab w:val="right" w:pos="8838"/>
      </w:tabs>
      <w:snapToGrid w:val="0"/>
    </w:pPr>
  </w:style>
  <w:style w:type="character" w:customStyle="1" w:styleId="FooterChar">
    <w:name w:val="Footer Char"/>
    <w:basedOn w:val="DefaultParagraphFont"/>
    <w:link w:val="Footer"/>
    <w:uiPriority w:val="99"/>
    <w:rsid w:val="007571C1"/>
  </w:style>
  <w:style w:type="character" w:styleId="PageNumber">
    <w:name w:val="page number"/>
    <w:basedOn w:val="DefaultParagraphFont"/>
    <w:uiPriority w:val="99"/>
    <w:semiHidden/>
    <w:unhideWhenUsed/>
    <w:rsid w:val="007571C1"/>
  </w:style>
  <w:style w:type="paragraph" w:styleId="ListParagraph">
    <w:name w:val="List Paragraph"/>
    <w:basedOn w:val="Normal"/>
    <w:uiPriority w:val="34"/>
    <w:qFormat/>
    <w:rsid w:val="00676CC5"/>
    <w:pPr>
      <w:ind w:left="720"/>
    </w:pPr>
  </w:style>
  <w:style w:type="character" w:customStyle="1" w:styleId="apple-converted-space">
    <w:name w:val="apple-converted-space"/>
    <w:basedOn w:val="DefaultParagraphFont"/>
    <w:rsid w:val="00034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815879">
      <w:bodyDiv w:val="1"/>
      <w:marLeft w:val="0"/>
      <w:marRight w:val="0"/>
      <w:marTop w:val="0"/>
      <w:marBottom w:val="0"/>
      <w:divBdr>
        <w:top w:val="none" w:sz="0" w:space="0" w:color="auto"/>
        <w:left w:val="none" w:sz="0" w:space="0" w:color="auto"/>
        <w:bottom w:val="none" w:sz="0" w:space="0" w:color="auto"/>
        <w:right w:val="none" w:sz="0" w:space="0" w:color="auto"/>
      </w:divBdr>
    </w:div>
    <w:div w:id="16629254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A3608E3-7331-EC43-9E61-D9E97ECBA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7</Pages>
  <Words>1691</Words>
  <Characters>9641</Characters>
  <Application>Microsoft Macintosh Word</Application>
  <DocSecurity>0</DocSecurity>
  <Lines>80</Lines>
  <Paragraphs>22</Paragraphs>
  <ScaleCrop>false</ScaleCrop>
  <Company/>
  <LinksUpToDate>false</LinksUpToDate>
  <CharactersWithSpaces>11310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Mertz</dc:creator>
  <cp:keywords/>
  <dc:description/>
  <cp:lastModifiedBy>Zoe Mertz</cp:lastModifiedBy>
  <cp:revision>95</cp:revision>
  <dcterms:created xsi:type="dcterms:W3CDTF">2019-05-26T02:26:00Z</dcterms:created>
  <dcterms:modified xsi:type="dcterms:W3CDTF">2019-05-27T05:51:00Z</dcterms:modified>
</cp:coreProperties>
</file>